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65" w:rsidRPr="00B5385D" w:rsidRDefault="00B85A65" w:rsidP="00B85A65">
      <w:pPr>
        <w:pBdr>
          <w:bottom w:val="single" w:sz="4" w:space="1" w:color="auto"/>
        </w:pBdr>
        <w:spacing w:line="312" w:lineRule="auto"/>
        <w:ind w:left="360" w:right="-27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DỰ THẢO </w:t>
      </w:r>
      <w:r w:rsidRPr="00B5385D">
        <w:rPr>
          <w:b/>
          <w:bCs/>
          <w:color w:val="000000"/>
          <w:sz w:val="28"/>
          <w:szCs w:val="28"/>
        </w:rPr>
        <w:t>NGHỊ QUYẾT ĐẠI HỘI CỔ ĐÔNG THƯỜNG NIÊN NĂM 202</w:t>
      </w:r>
      <w:r>
        <w:rPr>
          <w:b/>
          <w:bCs/>
          <w:color w:val="000000"/>
          <w:sz w:val="28"/>
          <w:szCs w:val="28"/>
        </w:rPr>
        <w:t>2</w:t>
      </w:r>
      <w:r w:rsidRPr="00B5385D">
        <w:rPr>
          <w:b/>
          <w:bCs/>
          <w:color w:val="000000"/>
          <w:sz w:val="28"/>
          <w:szCs w:val="28"/>
        </w:rPr>
        <w:t xml:space="preserve"> </w:t>
      </w:r>
    </w:p>
    <w:p w:rsidR="00B85A65" w:rsidRDefault="00B85A65" w:rsidP="00B85A65">
      <w:pPr>
        <w:jc w:val="center"/>
        <w:rPr>
          <w:rFonts w:ascii="Verdana" w:hAnsi="Verdana"/>
          <w:sz w:val="20"/>
          <w:szCs w:val="20"/>
        </w:rPr>
      </w:pPr>
    </w:p>
    <w:p w:rsidR="00B85A65" w:rsidRDefault="00B85A65" w:rsidP="00B85A65">
      <w:pPr>
        <w:jc w:val="center"/>
        <w:rPr>
          <w:rFonts w:ascii="Verdana" w:hAnsi="Verdana"/>
          <w:sz w:val="20"/>
          <w:szCs w:val="20"/>
        </w:rPr>
      </w:pPr>
    </w:p>
    <w:p w:rsidR="00B85A65" w:rsidRPr="0001280B" w:rsidRDefault="00B85A65" w:rsidP="00B85A65">
      <w:pPr>
        <w:spacing w:before="120" w:line="320" w:lineRule="exact"/>
        <w:jc w:val="center"/>
      </w:pPr>
      <w:r w:rsidRPr="0001280B">
        <w:t>CỘNG HÒA XÃ HỘI CHỦ NGHĨA VIỆT NAM</w:t>
      </w:r>
    </w:p>
    <w:p w:rsidR="00B85A65" w:rsidRPr="0001280B" w:rsidRDefault="00B85A65" w:rsidP="00B85A65">
      <w:pPr>
        <w:spacing w:before="120" w:line="320" w:lineRule="exact"/>
        <w:jc w:val="center"/>
      </w:pPr>
      <w:r w:rsidRPr="0001280B">
        <w:rPr>
          <w:rFonts w:eastAsia="Times New Roman"/>
          <w:color w:val="000000"/>
          <w:sz w:val="28"/>
          <w:szCs w:val="28"/>
          <w:lang w:eastAsia="en-US"/>
        </w:rPr>
        <w:t xml:space="preserve">  </w:t>
      </w:r>
      <w:proofErr w:type="spellStart"/>
      <w:r w:rsidRPr="0001280B">
        <w:rPr>
          <w:rFonts w:eastAsia="Times New Roman"/>
          <w:color w:val="000000"/>
          <w:lang w:eastAsia="en-US"/>
        </w:rPr>
        <w:t>Độc</w:t>
      </w:r>
      <w:proofErr w:type="spellEnd"/>
      <w:r w:rsidRPr="0001280B">
        <w:rPr>
          <w:rFonts w:eastAsia="Times New Roman"/>
          <w:color w:val="000000"/>
          <w:lang w:eastAsia="en-US"/>
        </w:rPr>
        <w:t xml:space="preserve"> </w:t>
      </w:r>
      <w:proofErr w:type="spellStart"/>
      <w:r w:rsidRPr="0001280B">
        <w:rPr>
          <w:rFonts w:eastAsia="Times New Roman"/>
          <w:color w:val="000000"/>
          <w:lang w:eastAsia="en-US"/>
        </w:rPr>
        <w:t>Lập</w:t>
      </w:r>
      <w:proofErr w:type="spellEnd"/>
      <w:r w:rsidRPr="0001280B">
        <w:rPr>
          <w:rFonts w:eastAsia="Times New Roman"/>
          <w:color w:val="000000"/>
          <w:lang w:eastAsia="en-US"/>
        </w:rPr>
        <w:t xml:space="preserve"> - </w:t>
      </w:r>
      <w:proofErr w:type="spellStart"/>
      <w:r w:rsidRPr="0001280B">
        <w:rPr>
          <w:rFonts w:eastAsia="Times New Roman"/>
          <w:color w:val="000000"/>
          <w:lang w:eastAsia="en-US"/>
        </w:rPr>
        <w:t>Tự</w:t>
      </w:r>
      <w:proofErr w:type="spellEnd"/>
      <w:r w:rsidRPr="0001280B">
        <w:rPr>
          <w:rFonts w:eastAsia="Times New Roman"/>
          <w:color w:val="000000"/>
          <w:lang w:eastAsia="en-US"/>
        </w:rPr>
        <w:t xml:space="preserve"> Do - </w:t>
      </w:r>
      <w:proofErr w:type="spellStart"/>
      <w:r w:rsidRPr="0001280B">
        <w:rPr>
          <w:rFonts w:eastAsia="Times New Roman"/>
          <w:color w:val="000000"/>
          <w:lang w:eastAsia="en-US"/>
        </w:rPr>
        <w:t>Hạnh</w:t>
      </w:r>
      <w:proofErr w:type="spellEnd"/>
      <w:r w:rsidRPr="0001280B">
        <w:rPr>
          <w:rFonts w:eastAsia="Times New Roman"/>
          <w:color w:val="000000"/>
          <w:lang w:eastAsia="en-US"/>
        </w:rPr>
        <w:t xml:space="preserve"> </w:t>
      </w:r>
      <w:proofErr w:type="spellStart"/>
      <w:r w:rsidRPr="0001280B">
        <w:rPr>
          <w:rFonts w:eastAsia="Times New Roman"/>
          <w:color w:val="000000"/>
          <w:lang w:eastAsia="en-US"/>
        </w:rPr>
        <w:t>Phúc</w:t>
      </w:r>
      <w:proofErr w:type="spellEnd"/>
    </w:p>
    <w:p w:rsidR="00B85A65" w:rsidRPr="0001280B" w:rsidRDefault="00B85A65" w:rsidP="00B85A65">
      <w:pPr>
        <w:spacing w:before="120" w:line="320" w:lineRule="exact"/>
        <w:ind w:firstLine="135"/>
        <w:jc w:val="center"/>
        <w:rPr>
          <w:rFonts w:eastAsia="Times New Roman"/>
          <w:color w:val="000000"/>
          <w:sz w:val="28"/>
          <w:szCs w:val="28"/>
          <w:lang w:eastAsia="en-US"/>
        </w:rPr>
      </w:pPr>
      <w:r w:rsidRPr="0001280B">
        <w:rPr>
          <w:rFonts w:eastAsia="Times New Roman"/>
          <w:color w:val="000000"/>
          <w:sz w:val="28"/>
          <w:szCs w:val="28"/>
          <w:lang w:eastAsia="en-US"/>
        </w:rPr>
        <w:t>-------</w:t>
      </w:r>
      <w:r w:rsidRPr="0001280B">
        <w:rPr>
          <w:rFonts w:eastAsia="Times New Roman"/>
          <w:color w:val="000000"/>
          <w:sz w:val="28"/>
          <w:szCs w:val="28"/>
          <w:lang w:eastAsia="en-US"/>
        </w:rPr>
        <w:sym w:font="Wingdings" w:char="00B6"/>
      </w:r>
      <w:r w:rsidRPr="0001280B">
        <w:rPr>
          <w:rFonts w:eastAsia="Times New Roman"/>
          <w:color w:val="000000"/>
          <w:sz w:val="28"/>
          <w:szCs w:val="28"/>
          <w:lang w:eastAsia="en-US"/>
        </w:rPr>
        <w:sym w:font="Wingdings" w:char="00B6"/>
      </w:r>
      <w:r w:rsidRPr="0001280B">
        <w:rPr>
          <w:rFonts w:eastAsia="Times New Roman"/>
          <w:color w:val="000000"/>
          <w:sz w:val="28"/>
          <w:szCs w:val="28"/>
          <w:lang w:eastAsia="en-US"/>
        </w:rPr>
        <w:sym w:font="Wingdings" w:char="00B6"/>
      </w:r>
      <w:r w:rsidRPr="0001280B">
        <w:rPr>
          <w:rFonts w:eastAsia="Times New Roman"/>
          <w:color w:val="000000"/>
          <w:sz w:val="28"/>
          <w:szCs w:val="28"/>
          <w:lang w:eastAsia="en-US"/>
        </w:rPr>
        <w:t>--------</w:t>
      </w:r>
    </w:p>
    <w:p w:rsidR="00B85A65" w:rsidRPr="0001280B" w:rsidRDefault="00B85A65" w:rsidP="00B85A65">
      <w:pPr>
        <w:ind w:firstLine="135"/>
        <w:jc w:val="center"/>
        <w:rPr>
          <w:sz w:val="28"/>
          <w:szCs w:val="28"/>
        </w:rPr>
      </w:pPr>
    </w:p>
    <w:p w:rsidR="00B85A65" w:rsidRPr="0001280B" w:rsidRDefault="00B85A65" w:rsidP="00B85A65">
      <w:pPr>
        <w:spacing w:line="312" w:lineRule="auto"/>
        <w:ind w:right="-540"/>
        <w:rPr>
          <w:b/>
          <w:bCs/>
          <w:color w:val="000000"/>
          <w:sz w:val="28"/>
          <w:szCs w:val="28"/>
        </w:rPr>
      </w:pPr>
      <w:proofErr w:type="spellStart"/>
      <w:r w:rsidRPr="0001280B">
        <w:rPr>
          <w:rFonts w:eastAsia="Times New Roman"/>
          <w:color w:val="000000"/>
          <w:sz w:val="28"/>
          <w:szCs w:val="28"/>
          <w:lang w:eastAsia="en-US"/>
        </w:rPr>
        <w:t>Số</w:t>
      </w:r>
      <w:proofErr w:type="spellEnd"/>
      <w:r w:rsidRPr="0001280B">
        <w:rPr>
          <w:rFonts w:eastAsia="Times New Roman"/>
          <w:color w:val="000000"/>
          <w:sz w:val="28"/>
          <w:szCs w:val="28"/>
          <w:lang w:eastAsia="en-US"/>
        </w:rPr>
        <w:t>:  ……/ NQ-ĐHCĐ202</w:t>
      </w:r>
      <w:r>
        <w:rPr>
          <w:rFonts w:eastAsia="Times New Roman"/>
          <w:color w:val="000000"/>
          <w:sz w:val="28"/>
          <w:szCs w:val="28"/>
          <w:lang w:eastAsia="en-US"/>
        </w:rPr>
        <w:t>3</w:t>
      </w:r>
      <w:r w:rsidRPr="0001280B">
        <w:rPr>
          <w:sz w:val="28"/>
          <w:szCs w:val="28"/>
        </w:rPr>
        <w:t xml:space="preserve">                                   </w:t>
      </w:r>
      <w:r w:rsidRPr="0001280B">
        <w:rPr>
          <w:rFonts w:eastAsia="Times New Roman"/>
          <w:i/>
          <w:iCs/>
          <w:color w:val="000000"/>
          <w:sz w:val="28"/>
          <w:szCs w:val="28"/>
          <w:lang w:eastAsia="en-US"/>
        </w:rPr>
        <w:t xml:space="preserve">TP.HCM, </w:t>
      </w:r>
      <w:proofErr w:type="spellStart"/>
      <w:r w:rsidRPr="0001280B">
        <w:rPr>
          <w:rFonts w:eastAsia="Times New Roman"/>
          <w:i/>
          <w:iCs/>
          <w:color w:val="000000"/>
          <w:sz w:val="28"/>
          <w:szCs w:val="28"/>
          <w:lang w:eastAsia="en-US"/>
        </w:rPr>
        <w:t>ngày</w:t>
      </w:r>
      <w:proofErr w:type="spellEnd"/>
      <w:r w:rsidRPr="0001280B">
        <w:rPr>
          <w:rFonts w:eastAsia="Times New Roman"/>
          <w:i/>
          <w:iCs/>
          <w:color w:val="000000"/>
          <w:sz w:val="28"/>
          <w:szCs w:val="28"/>
          <w:lang w:eastAsia="en-US"/>
        </w:rPr>
        <w:t> </w:t>
      </w:r>
      <w:proofErr w:type="gramStart"/>
      <w:r>
        <w:rPr>
          <w:rFonts w:eastAsia="Times New Roman"/>
          <w:i/>
          <w:iCs/>
          <w:color w:val="000000"/>
          <w:sz w:val="28"/>
          <w:szCs w:val="28"/>
          <w:lang w:eastAsia="en-US"/>
        </w:rPr>
        <w:t>14</w:t>
      </w:r>
      <w:r w:rsidRPr="0001280B">
        <w:rPr>
          <w:rFonts w:eastAsia="Times New Roman"/>
          <w:i/>
          <w:iCs/>
          <w:color w:val="000000"/>
          <w:sz w:val="28"/>
          <w:szCs w:val="28"/>
          <w:lang w:eastAsia="en-US"/>
        </w:rPr>
        <w:t xml:space="preserve">  </w:t>
      </w:r>
      <w:proofErr w:type="spellStart"/>
      <w:r w:rsidRPr="0001280B">
        <w:rPr>
          <w:rFonts w:eastAsia="Times New Roman"/>
          <w:i/>
          <w:iCs/>
          <w:color w:val="000000"/>
          <w:sz w:val="28"/>
          <w:szCs w:val="28"/>
          <w:lang w:eastAsia="en-US"/>
        </w:rPr>
        <w:t>tháng</w:t>
      </w:r>
      <w:proofErr w:type="spellEnd"/>
      <w:proofErr w:type="gramEnd"/>
      <w:r w:rsidRPr="0001280B">
        <w:rPr>
          <w:rFonts w:eastAsia="Times New Roman"/>
          <w:i/>
          <w:iCs/>
          <w:color w:val="000000"/>
          <w:sz w:val="28"/>
          <w:szCs w:val="28"/>
          <w:lang w:eastAsia="en-US"/>
        </w:rPr>
        <w:t xml:space="preserve"> </w:t>
      </w:r>
      <w:r>
        <w:rPr>
          <w:rFonts w:eastAsia="Times New Roman"/>
          <w:i/>
          <w:iCs/>
          <w:color w:val="000000"/>
          <w:sz w:val="28"/>
          <w:szCs w:val="28"/>
          <w:lang w:eastAsia="en-US"/>
        </w:rPr>
        <w:t>7</w:t>
      </w:r>
      <w:r w:rsidRPr="0001280B">
        <w:rPr>
          <w:rFonts w:eastAsia="Times New Roman"/>
          <w:i/>
          <w:iCs/>
          <w:color w:val="000000"/>
          <w:sz w:val="28"/>
          <w:szCs w:val="28"/>
          <w:lang w:eastAsia="en-US"/>
        </w:rPr>
        <w:t xml:space="preserve"> </w:t>
      </w:r>
      <w:proofErr w:type="spellStart"/>
      <w:r w:rsidRPr="0001280B">
        <w:rPr>
          <w:rFonts w:eastAsia="Times New Roman"/>
          <w:i/>
          <w:iCs/>
          <w:color w:val="000000"/>
          <w:sz w:val="28"/>
          <w:szCs w:val="28"/>
          <w:lang w:eastAsia="en-US"/>
        </w:rPr>
        <w:t>năm</w:t>
      </w:r>
      <w:proofErr w:type="spellEnd"/>
      <w:r w:rsidRPr="0001280B">
        <w:rPr>
          <w:rFonts w:eastAsia="Times New Roman"/>
          <w:i/>
          <w:iCs/>
          <w:color w:val="000000"/>
          <w:sz w:val="28"/>
          <w:szCs w:val="28"/>
          <w:lang w:eastAsia="en-US"/>
        </w:rPr>
        <w:t xml:space="preserve"> 202</w:t>
      </w:r>
      <w:r>
        <w:rPr>
          <w:rFonts w:eastAsia="Times New Roman"/>
          <w:i/>
          <w:iCs/>
          <w:color w:val="000000"/>
          <w:sz w:val="28"/>
          <w:szCs w:val="28"/>
          <w:lang w:eastAsia="en-US"/>
        </w:rPr>
        <w:t>3</w:t>
      </w:r>
    </w:p>
    <w:p w:rsidR="00B85A65" w:rsidRPr="0001280B" w:rsidRDefault="00B85A65" w:rsidP="00B85A65">
      <w:pPr>
        <w:spacing w:line="312" w:lineRule="auto"/>
        <w:jc w:val="center"/>
        <w:rPr>
          <w:b/>
          <w:bCs/>
          <w:color w:val="000000"/>
          <w:sz w:val="28"/>
          <w:szCs w:val="28"/>
        </w:rPr>
      </w:pPr>
    </w:p>
    <w:p w:rsidR="00B85A65" w:rsidRPr="00641F79" w:rsidRDefault="00B85A65" w:rsidP="00B85A65">
      <w:pPr>
        <w:spacing w:line="312" w:lineRule="auto"/>
        <w:jc w:val="center"/>
        <w:rPr>
          <w:rFonts w:ascii="Tahoma" w:hAnsi="Tahoma" w:cs="Tahoma"/>
          <w:color w:val="000000"/>
          <w:sz w:val="14"/>
          <w:szCs w:val="14"/>
        </w:rPr>
      </w:pPr>
      <w:r w:rsidRPr="00641F79">
        <w:rPr>
          <w:b/>
          <w:bCs/>
          <w:color w:val="000000"/>
          <w:sz w:val="28"/>
          <w:szCs w:val="28"/>
        </w:rPr>
        <w:t>N</w:t>
      </w:r>
      <w:r>
        <w:rPr>
          <w:b/>
          <w:bCs/>
          <w:color w:val="000000"/>
          <w:sz w:val="28"/>
          <w:szCs w:val="28"/>
        </w:rPr>
        <w:t>G</w:t>
      </w:r>
      <w:r w:rsidRPr="00641F79">
        <w:rPr>
          <w:b/>
          <w:bCs/>
          <w:color w:val="000000"/>
          <w:sz w:val="28"/>
          <w:szCs w:val="28"/>
        </w:rPr>
        <w:t>H</w:t>
      </w:r>
      <w:r>
        <w:rPr>
          <w:b/>
          <w:bCs/>
          <w:color w:val="000000"/>
          <w:sz w:val="28"/>
          <w:szCs w:val="28"/>
        </w:rPr>
        <w:t>Ị QUYẾT</w:t>
      </w:r>
    </w:p>
    <w:p w:rsidR="00B85A65" w:rsidRDefault="00B85A65" w:rsidP="00B85A65">
      <w:pPr>
        <w:spacing w:line="312" w:lineRule="auto"/>
        <w:jc w:val="center"/>
        <w:rPr>
          <w:b/>
          <w:bCs/>
          <w:color w:val="000000"/>
        </w:rPr>
      </w:pPr>
      <w:r w:rsidRPr="00641F79">
        <w:rPr>
          <w:rFonts w:ascii="Tahoma" w:hAnsi="Tahoma" w:cs="Tahoma"/>
          <w:color w:val="000000"/>
          <w:sz w:val="14"/>
          <w:szCs w:val="14"/>
        </w:rPr>
        <w:t> </w:t>
      </w:r>
      <w:r w:rsidRPr="00641F79">
        <w:rPr>
          <w:b/>
          <w:bCs/>
          <w:color w:val="000000"/>
        </w:rPr>
        <w:t> </w:t>
      </w:r>
      <w:r>
        <w:rPr>
          <w:b/>
          <w:bCs/>
          <w:color w:val="000000"/>
        </w:rPr>
        <w:t xml:space="preserve">ĐẠI HỘI CỔ ĐÔNG THƯỜNG NIÊN NĂM 2023 </w:t>
      </w:r>
    </w:p>
    <w:p w:rsidR="00B85A65" w:rsidRPr="00641F79" w:rsidRDefault="00B85A65" w:rsidP="00B85A65">
      <w:pPr>
        <w:pBdr>
          <w:bottom w:val="single" w:sz="4" w:space="1" w:color="auto"/>
        </w:pBdr>
        <w:spacing w:line="312" w:lineRule="auto"/>
        <w:ind w:left="1800" w:right="1620"/>
        <w:jc w:val="center"/>
        <w:rPr>
          <w:rFonts w:ascii="Tahoma" w:hAnsi="Tahoma" w:cs="Tahoma"/>
          <w:color w:val="000000"/>
          <w:sz w:val="14"/>
          <w:szCs w:val="14"/>
        </w:rPr>
      </w:pPr>
    </w:p>
    <w:p w:rsidR="00B85A65" w:rsidRPr="00641F79" w:rsidRDefault="00B85A65" w:rsidP="00B85A65">
      <w:pPr>
        <w:spacing w:before="100" w:beforeAutospacing="1" w:after="100" w:afterAutospacing="1" w:line="312" w:lineRule="auto"/>
        <w:jc w:val="center"/>
        <w:rPr>
          <w:rFonts w:ascii="Tahoma" w:hAnsi="Tahoma" w:cs="Tahoma"/>
          <w:color w:val="000000"/>
          <w:sz w:val="14"/>
          <w:szCs w:val="14"/>
        </w:rPr>
      </w:pPr>
      <w:r>
        <w:rPr>
          <w:b/>
          <w:bCs/>
          <w:color w:val="000000"/>
        </w:rPr>
        <w:t>ĐẠI HỘI CỔ ĐÔNG PHIÊN HỌP THƯỜNG NIÊN NĂM 2023</w:t>
      </w:r>
    </w:p>
    <w:p w:rsidR="00B85A65" w:rsidRPr="007676DE" w:rsidRDefault="00B85A65" w:rsidP="00B85A65">
      <w:pPr>
        <w:numPr>
          <w:ilvl w:val="0"/>
          <w:numId w:val="2"/>
        </w:numPr>
        <w:spacing w:line="360" w:lineRule="auto"/>
        <w:rPr>
          <w:i/>
          <w:color w:val="000000"/>
        </w:rPr>
      </w:pPr>
      <w:proofErr w:type="spellStart"/>
      <w:r w:rsidRPr="007676DE">
        <w:rPr>
          <w:i/>
          <w:iCs/>
          <w:color w:val="000000"/>
        </w:rPr>
        <w:t>Căn</w:t>
      </w:r>
      <w:proofErr w:type="spellEnd"/>
      <w:r w:rsidRPr="007676DE">
        <w:rPr>
          <w:i/>
          <w:iCs/>
          <w:color w:val="000000"/>
        </w:rPr>
        <w:t xml:space="preserve"> </w:t>
      </w:r>
      <w:proofErr w:type="spellStart"/>
      <w:r w:rsidRPr="007676DE">
        <w:rPr>
          <w:i/>
          <w:iCs/>
          <w:color w:val="000000"/>
        </w:rPr>
        <w:t>cứ</w:t>
      </w:r>
      <w:proofErr w:type="spellEnd"/>
      <w:r w:rsidRPr="007676DE">
        <w:rPr>
          <w:i/>
          <w:iCs/>
          <w:color w:val="000000"/>
        </w:rPr>
        <w:t xml:space="preserve"> </w:t>
      </w:r>
      <w:proofErr w:type="spellStart"/>
      <w:r w:rsidRPr="007676DE">
        <w:rPr>
          <w:i/>
          <w:iCs/>
          <w:color w:val="000000"/>
        </w:rPr>
        <w:t>Luật</w:t>
      </w:r>
      <w:proofErr w:type="spellEnd"/>
      <w:r w:rsidRPr="007676DE">
        <w:rPr>
          <w:i/>
          <w:iCs/>
          <w:color w:val="000000"/>
        </w:rPr>
        <w:t xml:space="preserve"> </w:t>
      </w:r>
      <w:proofErr w:type="spellStart"/>
      <w:r w:rsidRPr="007676DE">
        <w:rPr>
          <w:i/>
          <w:iCs/>
          <w:color w:val="000000"/>
        </w:rPr>
        <w:t>Doanh</w:t>
      </w:r>
      <w:proofErr w:type="spellEnd"/>
      <w:r w:rsidRPr="007676DE">
        <w:rPr>
          <w:i/>
          <w:iCs/>
          <w:color w:val="000000"/>
        </w:rPr>
        <w:t xml:space="preserve"> </w:t>
      </w:r>
      <w:proofErr w:type="spellStart"/>
      <w:r w:rsidRPr="007676DE">
        <w:rPr>
          <w:i/>
          <w:iCs/>
          <w:color w:val="000000"/>
        </w:rPr>
        <w:t>nghiệp</w:t>
      </w:r>
      <w:proofErr w:type="spellEnd"/>
      <w:r w:rsidRPr="007676DE">
        <w:rPr>
          <w:i/>
          <w:iCs/>
          <w:color w:val="000000"/>
        </w:rPr>
        <w:t xml:space="preserve"> </w:t>
      </w:r>
      <w:proofErr w:type="spellStart"/>
      <w:r w:rsidRPr="007676DE">
        <w:rPr>
          <w:i/>
          <w:iCs/>
          <w:color w:val="000000"/>
        </w:rPr>
        <w:t>số</w:t>
      </w:r>
      <w:proofErr w:type="spellEnd"/>
      <w:r w:rsidRPr="007676DE">
        <w:rPr>
          <w:i/>
          <w:iCs/>
          <w:color w:val="000000"/>
        </w:rPr>
        <w:t xml:space="preserve"> </w:t>
      </w:r>
      <w:r w:rsidRPr="007676DE">
        <w:rPr>
          <w:rFonts w:eastAsia="Times New Roman"/>
          <w:i/>
          <w:color w:val="000000"/>
          <w:lang w:val="nl-NL"/>
        </w:rPr>
        <w:t>59/2020/QH</w:t>
      </w:r>
      <w:proofErr w:type="gramStart"/>
      <w:r w:rsidRPr="007676DE">
        <w:rPr>
          <w:rFonts w:eastAsia="Times New Roman"/>
          <w:i/>
          <w:color w:val="000000"/>
          <w:lang w:val="nl-NL"/>
        </w:rPr>
        <w:t xml:space="preserve">14 </w:t>
      </w:r>
      <w:r w:rsidRPr="007676DE">
        <w:rPr>
          <w:i/>
          <w:iCs/>
          <w:color w:val="000000"/>
        </w:rPr>
        <w:t>,</w:t>
      </w:r>
      <w:proofErr w:type="gramEnd"/>
      <w:r w:rsidRPr="007676DE">
        <w:rPr>
          <w:i/>
          <w:iCs/>
          <w:color w:val="000000"/>
        </w:rPr>
        <w:t xml:space="preserve"> </w:t>
      </w:r>
      <w:proofErr w:type="spellStart"/>
      <w:r w:rsidRPr="007676DE">
        <w:rPr>
          <w:i/>
          <w:iCs/>
          <w:color w:val="000000"/>
        </w:rPr>
        <w:t>ngày</w:t>
      </w:r>
      <w:proofErr w:type="spellEnd"/>
      <w:r w:rsidRPr="007676DE">
        <w:rPr>
          <w:i/>
          <w:iCs/>
          <w:color w:val="000000"/>
        </w:rPr>
        <w:t xml:space="preserve"> 17 </w:t>
      </w:r>
      <w:proofErr w:type="spellStart"/>
      <w:r w:rsidRPr="007676DE">
        <w:rPr>
          <w:i/>
          <w:iCs/>
          <w:color w:val="000000"/>
        </w:rPr>
        <w:t>tháng</w:t>
      </w:r>
      <w:proofErr w:type="spellEnd"/>
      <w:r w:rsidRPr="007676DE">
        <w:rPr>
          <w:i/>
          <w:iCs/>
          <w:color w:val="000000"/>
        </w:rPr>
        <w:t xml:space="preserve"> 6 </w:t>
      </w:r>
      <w:proofErr w:type="spellStart"/>
      <w:r w:rsidRPr="007676DE">
        <w:rPr>
          <w:i/>
          <w:iCs/>
          <w:color w:val="000000"/>
        </w:rPr>
        <w:t>năm</w:t>
      </w:r>
      <w:proofErr w:type="spellEnd"/>
      <w:r w:rsidRPr="007676DE">
        <w:rPr>
          <w:i/>
          <w:iCs/>
          <w:color w:val="000000"/>
        </w:rPr>
        <w:t xml:space="preserve"> 2020.</w:t>
      </w:r>
    </w:p>
    <w:p w:rsidR="00B85A65" w:rsidRPr="007676DE" w:rsidRDefault="00B85A65" w:rsidP="00B85A65">
      <w:pPr>
        <w:numPr>
          <w:ilvl w:val="0"/>
          <w:numId w:val="2"/>
        </w:numPr>
        <w:spacing w:line="360" w:lineRule="auto"/>
        <w:rPr>
          <w:i/>
          <w:color w:val="000000"/>
        </w:rPr>
      </w:pPr>
      <w:proofErr w:type="spellStart"/>
      <w:r w:rsidRPr="007676DE">
        <w:rPr>
          <w:i/>
          <w:iCs/>
          <w:color w:val="000000"/>
        </w:rPr>
        <w:t>Căn</w:t>
      </w:r>
      <w:proofErr w:type="spellEnd"/>
      <w:r w:rsidRPr="007676DE">
        <w:rPr>
          <w:i/>
          <w:iCs/>
          <w:color w:val="000000"/>
        </w:rPr>
        <w:t xml:space="preserve"> </w:t>
      </w:r>
      <w:proofErr w:type="spellStart"/>
      <w:r w:rsidRPr="007676DE">
        <w:rPr>
          <w:i/>
          <w:iCs/>
          <w:color w:val="000000"/>
        </w:rPr>
        <w:t>cứ</w:t>
      </w:r>
      <w:proofErr w:type="spellEnd"/>
      <w:r w:rsidRPr="007676DE">
        <w:rPr>
          <w:i/>
          <w:iCs/>
          <w:color w:val="000000"/>
        </w:rPr>
        <w:t xml:space="preserve"> </w:t>
      </w:r>
      <w:proofErr w:type="spellStart"/>
      <w:r w:rsidRPr="007676DE">
        <w:rPr>
          <w:i/>
          <w:iCs/>
          <w:color w:val="000000"/>
        </w:rPr>
        <w:t>Luật</w:t>
      </w:r>
      <w:proofErr w:type="spellEnd"/>
      <w:r w:rsidRPr="007676DE">
        <w:rPr>
          <w:i/>
          <w:iCs/>
          <w:color w:val="000000"/>
        </w:rPr>
        <w:t xml:space="preserve"> </w:t>
      </w:r>
      <w:proofErr w:type="spellStart"/>
      <w:r w:rsidRPr="007676DE">
        <w:rPr>
          <w:i/>
          <w:iCs/>
          <w:color w:val="000000"/>
        </w:rPr>
        <w:t>Chứng</w:t>
      </w:r>
      <w:proofErr w:type="spellEnd"/>
      <w:r w:rsidRPr="007676DE">
        <w:rPr>
          <w:i/>
          <w:iCs/>
          <w:color w:val="000000"/>
        </w:rPr>
        <w:t xml:space="preserve"> </w:t>
      </w:r>
      <w:proofErr w:type="spellStart"/>
      <w:r w:rsidRPr="007676DE">
        <w:rPr>
          <w:i/>
          <w:iCs/>
          <w:color w:val="000000"/>
        </w:rPr>
        <w:t>Khoán</w:t>
      </w:r>
      <w:proofErr w:type="spellEnd"/>
      <w:r w:rsidRPr="007676DE">
        <w:rPr>
          <w:i/>
          <w:iCs/>
          <w:color w:val="000000"/>
        </w:rPr>
        <w:t xml:space="preserve"> </w:t>
      </w:r>
      <w:proofErr w:type="spellStart"/>
      <w:r w:rsidRPr="007676DE">
        <w:rPr>
          <w:i/>
          <w:iCs/>
          <w:color w:val="000000"/>
        </w:rPr>
        <w:t>số</w:t>
      </w:r>
      <w:proofErr w:type="spellEnd"/>
      <w:r w:rsidRPr="007676DE">
        <w:rPr>
          <w:i/>
          <w:iCs/>
          <w:color w:val="000000"/>
        </w:rPr>
        <w:t xml:space="preserve"> </w:t>
      </w:r>
      <w:r w:rsidRPr="007676DE">
        <w:rPr>
          <w:i/>
          <w:color w:val="000000"/>
          <w:shd w:val="clear" w:color="auto" w:fill="FFFFFF"/>
        </w:rPr>
        <w:t>54/2019/QH14</w:t>
      </w:r>
      <w:r w:rsidRPr="007676DE">
        <w:rPr>
          <w:i/>
          <w:iCs/>
          <w:color w:val="000000"/>
        </w:rPr>
        <w:t xml:space="preserve">, </w:t>
      </w:r>
      <w:proofErr w:type="spellStart"/>
      <w:r w:rsidRPr="007676DE">
        <w:rPr>
          <w:i/>
          <w:iCs/>
          <w:color w:val="000000"/>
        </w:rPr>
        <w:t>ngày</w:t>
      </w:r>
      <w:proofErr w:type="spellEnd"/>
      <w:r w:rsidRPr="007676DE">
        <w:rPr>
          <w:i/>
          <w:iCs/>
          <w:color w:val="000000"/>
        </w:rPr>
        <w:t xml:space="preserve"> 26 </w:t>
      </w:r>
      <w:proofErr w:type="spellStart"/>
      <w:r w:rsidRPr="007676DE">
        <w:rPr>
          <w:i/>
          <w:iCs/>
          <w:color w:val="000000"/>
        </w:rPr>
        <w:t>tháng</w:t>
      </w:r>
      <w:proofErr w:type="spellEnd"/>
      <w:r w:rsidRPr="007676DE">
        <w:rPr>
          <w:i/>
          <w:iCs/>
          <w:color w:val="000000"/>
        </w:rPr>
        <w:t xml:space="preserve"> </w:t>
      </w:r>
      <w:proofErr w:type="gramStart"/>
      <w:r w:rsidRPr="007676DE">
        <w:rPr>
          <w:i/>
          <w:iCs/>
          <w:color w:val="000000"/>
        </w:rPr>
        <w:t xml:space="preserve">11  </w:t>
      </w:r>
      <w:proofErr w:type="spellStart"/>
      <w:r w:rsidRPr="007676DE">
        <w:rPr>
          <w:i/>
          <w:iCs/>
          <w:color w:val="000000"/>
        </w:rPr>
        <w:t>năm</w:t>
      </w:r>
      <w:proofErr w:type="spellEnd"/>
      <w:proofErr w:type="gramEnd"/>
      <w:r w:rsidRPr="007676DE">
        <w:rPr>
          <w:i/>
          <w:iCs/>
          <w:color w:val="000000"/>
        </w:rPr>
        <w:t xml:space="preserve"> 2019.</w:t>
      </w:r>
    </w:p>
    <w:p w:rsidR="00B85A65" w:rsidRPr="005217C6" w:rsidRDefault="00B85A65" w:rsidP="00B85A65">
      <w:pPr>
        <w:numPr>
          <w:ilvl w:val="0"/>
          <w:numId w:val="2"/>
        </w:numPr>
        <w:spacing w:line="360" w:lineRule="auto"/>
        <w:rPr>
          <w:i/>
          <w:color w:val="000000"/>
        </w:rPr>
      </w:pPr>
      <w:proofErr w:type="spellStart"/>
      <w:r w:rsidRPr="009247F5">
        <w:rPr>
          <w:i/>
          <w:iCs/>
          <w:color w:val="000000"/>
        </w:rPr>
        <w:t>Căn</w:t>
      </w:r>
      <w:proofErr w:type="spellEnd"/>
      <w:r w:rsidRPr="009247F5">
        <w:rPr>
          <w:i/>
          <w:iCs/>
          <w:color w:val="000000"/>
        </w:rPr>
        <w:t xml:space="preserve"> </w:t>
      </w:r>
      <w:proofErr w:type="spellStart"/>
      <w:r w:rsidRPr="009247F5">
        <w:rPr>
          <w:i/>
          <w:iCs/>
          <w:color w:val="000000"/>
        </w:rPr>
        <w:t>cứ</w:t>
      </w:r>
      <w:proofErr w:type="spellEnd"/>
      <w:r w:rsidRPr="009247F5">
        <w:rPr>
          <w:i/>
          <w:iCs/>
          <w:color w:val="000000"/>
        </w:rPr>
        <w:t xml:space="preserve"> </w:t>
      </w:r>
      <w:proofErr w:type="spellStart"/>
      <w:r w:rsidRPr="009247F5">
        <w:rPr>
          <w:i/>
          <w:iCs/>
          <w:color w:val="000000"/>
        </w:rPr>
        <w:t>Điều</w:t>
      </w:r>
      <w:proofErr w:type="spellEnd"/>
      <w:r w:rsidRPr="009247F5">
        <w:rPr>
          <w:i/>
          <w:iCs/>
          <w:color w:val="000000"/>
        </w:rPr>
        <w:t xml:space="preserve"> </w:t>
      </w:r>
      <w:proofErr w:type="spellStart"/>
      <w:r w:rsidRPr="009247F5">
        <w:rPr>
          <w:i/>
          <w:iCs/>
          <w:color w:val="000000"/>
        </w:rPr>
        <w:t>lệ</w:t>
      </w:r>
      <w:proofErr w:type="spellEnd"/>
      <w:r w:rsidRPr="009247F5"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tổ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chức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và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hoạt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động</w:t>
      </w:r>
      <w:proofErr w:type="spellEnd"/>
      <w:r>
        <w:rPr>
          <w:i/>
          <w:iCs/>
          <w:color w:val="000000"/>
        </w:rPr>
        <w:t xml:space="preserve"> </w:t>
      </w:r>
      <w:proofErr w:type="spellStart"/>
      <w:r w:rsidRPr="009247F5">
        <w:rPr>
          <w:i/>
          <w:iCs/>
          <w:color w:val="000000"/>
        </w:rPr>
        <w:t>của</w:t>
      </w:r>
      <w:proofErr w:type="spellEnd"/>
      <w:r w:rsidRPr="009247F5">
        <w:rPr>
          <w:i/>
          <w:iCs/>
          <w:color w:val="000000"/>
        </w:rPr>
        <w:t xml:space="preserve"> </w:t>
      </w:r>
      <w:proofErr w:type="spellStart"/>
      <w:r w:rsidRPr="009247F5">
        <w:rPr>
          <w:i/>
          <w:iCs/>
          <w:color w:val="000000"/>
        </w:rPr>
        <w:t>Công</w:t>
      </w:r>
      <w:proofErr w:type="spellEnd"/>
      <w:r w:rsidRPr="009247F5">
        <w:rPr>
          <w:i/>
          <w:iCs/>
          <w:color w:val="000000"/>
        </w:rPr>
        <w:t xml:space="preserve"> ty </w:t>
      </w:r>
      <w:proofErr w:type="spellStart"/>
      <w:r w:rsidRPr="009247F5">
        <w:rPr>
          <w:i/>
          <w:iCs/>
          <w:color w:val="000000"/>
        </w:rPr>
        <w:t>cổ</w:t>
      </w:r>
      <w:proofErr w:type="spellEnd"/>
      <w:r w:rsidRPr="009247F5">
        <w:rPr>
          <w:i/>
          <w:iCs/>
          <w:color w:val="000000"/>
        </w:rPr>
        <w:t xml:space="preserve"> </w:t>
      </w:r>
      <w:proofErr w:type="spellStart"/>
      <w:r w:rsidRPr="009247F5">
        <w:rPr>
          <w:i/>
          <w:iCs/>
          <w:color w:val="000000"/>
        </w:rPr>
        <w:t>phần</w:t>
      </w:r>
      <w:proofErr w:type="spellEnd"/>
      <w:r w:rsidRPr="009247F5">
        <w:rPr>
          <w:i/>
          <w:iCs/>
          <w:color w:val="000000"/>
        </w:rPr>
        <w:t xml:space="preserve"> </w:t>
      </w:r>
      <w:proofErr w:type="spellStart"/>
      <w:r w:rsidRPr="009247F5">
        <w:rPr>
          <w:i/>
          <w:iCs/>
          <w:color w:val="000000"/>
        </w:rPr>
        <w:t>Thép</w:t>
      </w:r>
      <w:proofErr w:type="spellEnd"/>
      <w:r w:rsidRPr="009247F5">
        <w:rPr>
          <w:i/>
          <w:iCs/>
          <w:color w:val="000000"/>
        </w:rPr>
        <w:t xml:space="preserve"> </w:t>
      </w:r>
      <w:r>
        <w:rPr>
          <w:i/>
          <w:iCs/>
          <w:color w:val="000000"/>
        </w:rPr>
        <w:t>POMINA</w:t>
      </w:r>
      <w:r w:rsidRPr="009247F5">
        <w:rPr>
          <w:i/>
          <w:iCs/>
          <w:color w:val="000000"/>
        </w:rPr>
        <w:t>.</w:t>
      </w:r>
    </w:p>
    <w:p w:rsidR="00B85A65" w:rsidRPr="009247F5" w:rsidRDefault="00B85A65" w:rsidP="00B85A65">
      <w:pPr>
        <w:numPr>
          <w:ilvl w:val="0"/>
          <w:numId w:val="2"/>
        </w:numPr>
        <w:spacing w:line="360" w:lineRule="auto"/>
        <w:rPr>
          <w:i/>
          <w:color w:val="000000"/>
        </w:rPr>
      </w:pPr>
      <w:proofErr w:type="spellStart"/>
      <w:r w:rsidRPr="009247F5">
        <w:rPr>
          <w:i/>
          <w:color w:val="000000"/>
        </w:rPr>
        <w:t>Căn</w:t>
      </w:r>
      <w:proofErr w:type="spellEnd"/>
      <w:r w:rsidRPr="009247F5">
        <w:rPr>
          <w:i/>
          <w:color w:val="000000"/>
        </w:rPr>
        <w:t xml:space="preserve"> </w:t>
      </w:r>
      <w:proofErr w:type="spellStart"/>
      <w:r w:rsidRPr="009247F5">
        <w:rPr>
          <w:i/>
          <w:color w:val="000000"/>
        </w:rPr>
        <w:t>cứ</w:t>
      </w:r>
      <w:proofErr w:type="spellEnd"/>
      <w:r w:rsidRPr="009247F5"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biên</w:t>
      </w:r>
      <w:proofErr w:type="spellEnd"/>
      <w:r>
        <w:rPr>
          <w:i/>
          <w:color w:val="000000"/>
        </w:rPr>
        <w:t xml:space="preserve"> </w:t>
      </w:r>
      <w:proofErr w:type="spellStart"/>
      <w:proofErr w:type="gramStart"/>
      <w:r>
        <w:rPr>
          <w:i/>
          <w:color w:val="000000"/>
        </w:rPr>
        <w:t>bản</w:t>
      </w:r>
      <w:proofErr w:type="spellEnd"/>
      <w:r>
        <w:rPr>
          <w:i/>
          <w:color w:val="000000"/>
        </w:rPr>
        <w:t xml:space="preserve">  </w:t>
      </w:r>
      <w:proofErr w:type="spellStart"/>
      <w:r w:rsidRPr="009247F5">
        <w:rPr>
          <w:i/>
          <w:color w:val="000000"/>
        </w:rPr>
        <w:t>Đại</w:t>
      </w:r>
      <w:proofErr w:type="spellEnd"/>
      <w:proofErr w:type="gramEnd"/>
      <w:r w:rsidRPr="009247F5">
        <w:rPr>
          <w:i/>
          <w:color w:val="000000"/>
        </w:rPr>
        <w:t xml:space="preserve"> </w:t>
      </w:r>
      <w:proofErr w:type="spellStart"/>
      <w:r w:rsidRPr="009247F5">
        <w:rPr>
          <w:i/>
          <w:color w:val="000000"/>
        </w:rPr>
        <w:t>hội</w:t>
      </w:r>
      <w:proofErr w:type="spellEnd"/>
      <w:r w:rsidRPr="009247F5">
        <w:rPr>
          <w:i/>
          <w:color w:val="000000"/>
        </w:rPr>
        <w:t xml:space="preserve"> </w:t>
      </w:r>
      <w:proofErr w:type="spellStart"/>
      <w:r w:rsidRPr="009247F5">
        <w:rPr>
          <w:i/>
          <w:color w:val="000000"/>
        </w:rPr>
        <w:t>cổ</w:t>
      </w:r>
      <w:proofErr w:type="spellEnd"/>
      <w:r w:rsidRPr="009247F5">
        <w:rPr>
          <w:i/>
          <w:color w:val="000000"/>
        </w:rPr>
        <w:t xml:space="preserve"> </w:t>
      </w:r>
      <w:proofErr w:type="spellStart"/>
      <w:r w:rsidRPr="009247F5">
        <w:rPr>
          <w:i/>
          <w:color w:val="000000"/>
        </w:rPr>
        <w:t>đông</w:t>
      </w:r>
      <w:proofErr w:type="spellEnd"/>
      <w:r w:rsidRPr="009247F5">
        <w:rPr>
          <w:i/>
          <w:color w:val="000000"/>
        </w:rPr>
        <w:t xml:space="preserve"> </w:t>
      </w:r>
      <w:proofErr w:type="spellStart"/>
      <w:r w:rsidRPr="009247F5">
        <w:rPr>
          <w:i/>
          <w:color w:val="000000"/>
        </w:rPr>
        <w:t>thường</w:t>
      </w:r>
      <w:proofErr w:type="spellEnd"/>
      <w:r w:rsidRPr="009247F5">
        <w:rPr>
          <w:i/>
          <w:color w:val="000000"/>
        </w:rPr>
        <w:t xml:space="preserve"> </w:t>
      </w:r>
      <w:proofErr w:type="spellStart"/>
      <w:r w:rsidRPr="009247F5">
        <w:rPr>
          <w:i/>
          <w:color w:val="000000"/>
        </w:rPr>
        <w:t>niên</w:t>
      </w:r>
      <w:proofErr w:type="spellEnd"/>
      <w:r w:rsidRPr="009247F5">
        <w:rPr>
          <w:i/>
          <w:color w:val="000000"/>
        </w:rPr>
        <w:t xml:space="preserve"> </w:t>
      </w:r>
      <w:proofErr w:type="spellStart"/>
      <w:r w:rsidRPr="009247F5">
        <w:rPr>
          <w:i/>
          <w:color w:val="000000"/>
        </w:rPr>
        <w:t>năm</w:t>
      </w:r>
      <w:proofErr w:type="spellEnd"/>
      <w:r w:rsidRPr="009247F5">
        <w:rPr>
          <w:i/>
          <w:color w:val="000000"/>
        </w:rPr>
        <w:t xml:space="preserve"> 20</w:t>
      </w:r>
      <w:r>
        <w:rPr>
          <w:i/>
          <w:color w:val="000000"/>
        </w:rPr>
        <w:t>22</w:t>
      </w:r>
      <w:r w:rsidRPr="009247F5">
        <w:rPr>
          <w:i/>
          <w:color w:val="000000"/>
        </w:rPr>
        <w:t xml:space="preserve"> </w:t>
      </w:r>
      <w:proofErr w:type="spellStart"/>
      <w:r w:rsidRPr="009247F5">
        <w:rPr>
          <w:i/>
          <w:color w:val="000000"/>
        </w:rPr>
        <w:t>của</w:t>
      </w:r>
      <w:proofErr w:type="spellEnd"/>
      <w:r w:rsidRPr="009247F5">
        <w:rPr>
          <w:i/>
          <w:color w:val="000000"/>
        </w:rPr>
        <w:t xml:space="preserve"> </w:t>
      </w:r>
      <w:proofErr w:type="spellStart"/>
      <w:r w:rsidRPr="009247F5">
        <w:rPr>
          <w:i/>
          <w:color w:val="000000"/>
        </w:rPr>
        <w:t>Công</w:t>
      </w:r>
      <w:proofErr w:type="spellEnd"/>
      <w:r w:rsidRPr="009247F5">
        <w:rPr>
          <w:i/>
          <w:iCs/>
          <w:color w:val="000000"/>
        </w:rPr>
        <w:t xml:space="preserve"> ty </w:t>
      </w:r>
      <w:proofErr w:type="spellStart"/>
      <w:r w:rsidRPr="009247F5">
        <w:rPr>
          <w:i/>
          <w:iCs/>
          <w:color w:val="000000"/>
        </w:rPr>
        <w:t>cổ</w:t>
      </w:r>
      <w:proofErr w:type="spellEnd"/>
      <w:r w:rsidRPr="009247F5">
        <w:rPr>
          <w:i/>
          <w:iCs/>
          <w:color w:val="000000"/>
        </w:rPr>
        <w:t xml:space="preserve"> </w:t>
      </w:r>
      <w:proofErr w:type="spellStart"/>
      <w:r w:rsidRPr="009247F5">
        <w:rPr>
          <w:i/>
          <w:iCs/>
          <w:color w:val="000000"/>
        </w:rPr>
        <w:t>phần</w:t>
      </w:r>
      <w:proofErr w:type="spellEnd"/>
      <w:r w:rsidRPr="009247F5">
        <w:rPr>
          <w:i/>
          <w:iCs/>
          <w:color w:val="000000"/>
        </w:rPr>
        <w:t xml:space="preserve"> </w:t>
      </w:r>
      <w:proofErr w:type="spellStart"/>
      <w:r w:rsidRPr="009247F5">
        <w:rPr>
          <w:i/>
          <w:iCs/>
          <w:color w:val="000000"/>
        </w:rPr>
        <w:t>Thép</w:t>
      </w:r>
      <w:proofErr w:type="spellEnd"/>
      <w:r w:rsidRPr="009247F5">
        <w:rPr>
          <w:i/>
          <w:iCs/>
          <w:color w:val="000000"/>
        </w:rPr>
        <w:t xml:space="preserve"> </w:t>
      </w:r>
      <w:r>
        <w:rPr>
          <w:i/>
          <w:iCs/>
          <w:color w:val="000000"/>
        </w:rPr>
        <w:t xml:space="preserve">POMINA </w:t>
      </w:r>
      <w:proofErr w:type="spellStart"/>
      <w:r w:rsidRPr="009247F5">
        <w:rPr>
          <w:i/>
          <w:iCs/>
          <w:color w:val="000000"/>
        </w:rPr>
        <w:t>ngày</w:t>
      </w:r>
      <w:proofErr w:type="spellEnd"/>
      <w:r w:rsidRPr="009247F5">
        <w:rPr>
          <w:i/>
          <w:iCs/>
          <w:color w:val="000000"/>
        </w:rPr>
        <w:t xml:space="preserve"> </w:t>
      </w:r>
      <w:r>
        <w:rPr>
          <w:i/>
          <w:iCs/>
          <w:color w:val="000000"/>
        </w:rPr>
        <w:t>14</w:t>
      </w:r>
      <w:r w:rsidRPr="009247F5">
        <w:rPr>
          <w:i/>
          <w:iCs/>
          <w:color w:val="000000"/>
        </w:rPr>
        <w:t>-</w:t>
      </w:r>
      <w:r>
        <w:rPr>
          <w:i/>
          <w:iCs/>
          <w:color w:val="000000"/>
        </w:rPr>
        <w:t>7</w:t>
      </w:r>
      <w:r w:rsidRPr="009247F5">
        <w:rPr>
          <w:i/>
          <w:iCs/>
          <w:color w:val="000000"/>
        </w:rPr>
        <w:t>-20</w:t>
      </w:r>
      <w:r>
        <w:rPr>
          <w:i/>
          <w:iCs/>
          <w:color w:val="000000"/>
        </w:rPr>
        <w:t>23</w:t>
      </w:r>
      <w:r w:rsidRPr="009247F5">
        <w:rPr>
          <w:i/>
          <w:color w:val="000000"/>
        </w:rPr>
        <w:t xml:space="preserve">   </w:t>
      </w:r>
    </w:p>
    <w:p w:rsidR="00B85A65" w:rsidRPr="00140590" w:rsidRDefault="00B85A65" w:rsidP="00B85A65">
      <w:pPr>
        <w:spacing w:line="360" w:lineRule="auto"/>
        <w:ind w:left="360" w:right="4"/>
        <w:jc w:val="both"/>
        <w:rPr>
          <w:color w:val="000000"/>
        </w:rPr>
      </w:pPr>
      <w:proofErr w:type="spellStart"/>
      <w:r w:rsidRPr="00140590">
        <w:rPr>
          <w:color w:val="000000"/>
        </w:rPr>
        <w:t>Đại</w:t>
      </w:r>
      <w:proofErr w:type="spellEnd"/>
      <w:r w:rsidRPr="00140590">
        <w:rPr>
          <w:color w:val="000000"/>
        </w:rPr>
        <w:t xml:space="preserve"> </w:t>
      </w:r>
      <w:proofErr w:type="spellStart"/>
      <w:r>
        <w:rPr>
          <w:color w:val="000000"/>
        </w:rPr>
        <w:t>H</w:t>
      </w:r>
      <w:r w:rsidRPr="00140590">
        <w:rPr>
          <w:color w:val="000000"/>
        </w:rPr>
        <w:t>ội</w:t>
      </w:r>
      <w:proofErr w:type="spellEnd"/>
      <w:r w:rsidRPr="00140590">
        <w:rPr>
          <w:color w:val="000000"/>
        </w:rPr>
        <w:t xml:space="preserve"> </w:t>
      </w:r>
      <w:proofErr w:type="spellStart"/>
      <w:r>
        <w:rPr>
          <w:color w:val="000000"/>
        </w:rPr>
        <w:t>Đồng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Cổ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Đông</w:t>
      </w:r>
      <w:proofErr w:type="spellEnd"/>
      <w:r>
        <w:rPr>
          <w:color w:val="000000"/>
        </w:rPr>
        <w:t xml:space="preserve"> </w:t>
      </w:r>
      <w:proofErr w:type="spellStart"/>
      <w:r w:rsidRPr="00140590">
        <w:rPr>
          <w:color w:val="000000"/>
        </w:rPr>
        <w:t>đã</w:t>
      </w:r>
      <w:proofErr w:type="spellEnd"/>
      <w:r w:rsidRPr="00140590">
        <w:rPr>
          <w:color w:val="000000"/>
        </w:rPr>
        <w:t xml:space="preserve"> </w:t>
      </w:r>
      <w:proofErr w:type="spellStart"/>
      <w:r w:rsidRPr="00140590">
        <w:rPr>
          <w:color w:val="000000"/>
        </w:rPr>
        <w:t>biểu</w:t>
      </w:r>
      <w:proofErr w:type="spellEnd"/>
      <w:r w:rsidRPr="00140590">
        <w:rPr>
          <w:color w:val="000000"/>
        </w:rPr>
        <w:t xml:space="preserve"> </w:t>
      </w:r>
      <w:proofErr w:type="spellStart"/>
      <w:r w:rsidRPr="00140590">
        <w:rPr>
          <w:color w:val="000000"/>
        </w:rPr>
        <w:t>quyết</w:t>
      </w:r>
      <w:proofErr w:type="spellEnd"/>
      <w:r w:rsidRPr="00140590">
        <w:rPr>
          <w:color w:val="000000"/>
        </w:rPr>
        <w:t xml:space="preserve"> </w:t>
      </w:r>
      <w:proofErr w:type="spellStart"/>
      <w:r w:rsidRPr="00140590">
        <w:rPr>
          <w:color w:val="000000"/>
        </w:rPr>
        <w:t>thống</w:t>
      </w:r>
      <w:proofErr w:type="spellEnd"/>
      <w:r w:rsidRPr="00140590">
        <w:rPr>
          <w:color w:val="000000"/>
        </w:rPr>
        <w:t xml:space="preserve"> </w:t>
      </w:r>
      <w:proofErr w:type="spellStart"/>
      <w:r w:rsidRPr="00140590">
        <w:rPr>
          <w:color w:val="000000"/>
        </w:rPr>
        <w:t>nhất</w:t>
      </w:r>
      <w:proofErr w:type="spellEnd"/>
      <w:r w:rsidRPr="00140590">
        <w:rPr>
          <w:color w:val="000000"/>
        </w:rPr>
        <w:t xml:space="preserve"> 100%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số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cổ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phần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quyền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biểu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quyết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hiện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diện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tại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Đại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Hội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về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các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nội</w:t>
      </w:r>
      <w:proofErr w:type="spellEnd"/>
      <w:r>
        <w:rPr>
          <w:color w:val="000000"/>
        </w:rPr>
        <w:t xml:space="preserve"> dung </w:t>
      </w:r>
      <w:proofErr w:type="spellStart"/>
      <w:r>
        <w:rPr>
          <w:color w:val="000000"/>
        </w:rPr>
        <w:t>sau</w:t>
      </w:r>
      <w:proofErr w:type="spellEnd"/>
      <w:r>
        <w:rPr>
          <w:color w:val="000000"/>
        </w:rPr>
        <w:t>:</w:t>
      </w:r>
    </w:p>
    <w:p w:rsidR="00B85A65" w:rsidRPr="0045284B" w:rsidRDefault="00B85A65" w:rsidP="00B85A65">
      <w:pPr>
        <w:spacing w:before="120" w:after="120" w:line="312" w:lineRule="auto"/>
        <w:jc w:val="center"/>
        <w:rPr>
          <w:b/>
          <w:color w:val="000000"/>
        </w:rPr>
      </w:pPr>
      <w:r w:rsidRPr="0045284B">
        <w:rPr>
          <w:b/>
          <w:color w:val="000000"/>
        </w:rPr>
        <w:t>QUYẾT NGHỊ</w:t>
      </w:r>
    </w:p>
    <w:p w:rsidR="00B85A65" w:rsidRDefault="00B85A65" w:rsidP="00B85A65">
      <w:pPr>
        <w:spacing w:before="120" w:after="120" w:line="360" w:lineRule="exact"/>
        <w:ind w:left="908" w:hanging="902"/>
        <w:jc w:val="both"/>
        <w:rPr>
          <w:color w:val="000000"/>
        </w:rPr>
      </w:pPr>
      <w:proofErr w:type="spellStart"/>
      <w:r w:rsidRPr="003F7BD9">
        <w:rPr>
          <w:b/>
          <w:color w:val="000000"/>
          <w:u w:val="single"/>
        </w:rPr>
        <w:t>Điều</w:t>
      </w:r>
      <w:proofErr w:type="spellEnd"/>
      <w:r w:rsidRPr="003F7BD9">
        <w:rPr>
          <w:b/>
          <w:color w:val="000000"/>
          <w:u w:val="single"/>
        </w:rPr>
        <w:t xml:space="preserve"> 1</w:t>
      </w:r>
      <w:r w:rsidRPr="003F7BD9">
        <w:rPr>
          <w:b/>
          <w:color w:val="000000"/>
        </w:rPr>
        <w:t>:</w:t>
      </w:r>
      <w:r>
        <w:rPr>
          <w:color w:val="000000"/>
        </w:rPr>
        <w:t xml:space="preserve">  </w:t>
      </w:r>
      <w:proofErr w:type="spellStart"/>
      <w:r>
        <w:rPr>
          <w:color w:val="000000"/>
        </w:rPr>
        <w:t>Thông</w:t>
      </w:r>
      <w:proofErr w:type="spellEnd"/>
      <w:r>
        <w:rPr>
          <w:color w:val="000000"/>
        </w:rPr>
        <w:t xml:space="preserve"> qua </w:t>
      </w:r>
      <w:proofErr w:type="spellStart"/>
      <w:r w:rsidRPr="00FE21A1">
        <w:t>Báo</w:t>
      </w:r>
      <w:proofErr w:type="spellEnd"/>
      <w:r w:rsidRPr="00FE21A1">
        <w:t xml:space="preserve"> </w:t>
      </w:r>
      <w:proofErr w:type="spellStart"/>
      <w:r w:rsidRPr="00FE21A1">
        <w:t>cáo</w:t>
      </w:r>
      <w:proofErr w:type="spellEnd"/>
      <w:r w:rsidRPr="00FE21A1">
        <w:t xml:space="preserve"> </w:t>
      </w:r>
      <w:proofErr w:type="spellStart"/>
      <w:r w:rsidRPr="00FE21A1">
        <w:t>kết</w:t>
      </w:r>
      <w:proofErr w:type="spellEnd"/>
      <w:r w:rsidRPr="00FE21A1">
        <w:t xml:space="preserve"> </w:t>
      </w:r>
      <w:proofErr w:type="spellStart"/>
      <w:r w:rsidRPr="00FE21A1">
        <w:t>quả</w:t>
      </w:r>
      <w:proofErr w:type="spellEnd"/>
      <w:r w:rsidRPr="00FE21A1">
        <w:t xml:space="preserve"> </w:t>
      </w:r>
      <w:proofErr w:type="spellStart"/>
      <w:r w:rsidRPr="00FE21A1">
        <w:t>kinh</w:t>
      </w:r>
      <w:proofErr w:type="spellEnd"/>
      <w:r w:rsidRPr="00FE21A1">
        <w:t xml:space="preserve"> </w:t>
      </w:r>
      <w:proofErr w:type="spellStart"/>
      <w:r w:rsidRPr="00FE21A1">
        <w:t>doanh</w:t>
      </w:r>
      <w:proofErr w:type="spellEnd"/>
      <w:r w:rsidRPr="00FE21A1">
        <w:t xml:space="preserve"> </w:t>
      </w:r>
      <w:proofErr w:type="spellStart"/>
      <w:r w:rsidRPr="00FE21A1">
        <w:t>năm</w:t>
      </w:r>
      <w:proofErr w:type="spellEnd"/>
      <w:r w:rsidRPr="00FE21A1">
        <w:t xml:space="preserve"> 20</w:t>
      </w:r>
      <w:r>
        <w:t>22</w:t>
      </w:r>
      <w:r w:rsidRPr="00FE21A1">
        <w:t xml:space="preserve"> </w:t>
      </w:r>
      <w:proofErr w:type="spellStart"/>
      <w:r w:rsidRPr="00FE21A1">
        <w:rPr>
          <w:color w:val="000000"/>
        </w:rPr>
        <w:t>c</w:t>
      </w:r>
      <w:r>
        <w:rPr>
          <w:color w:val="000000"/>
        </w:rPr>
        <w:t>ủa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Hội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Đồng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Quản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Trị</w:t>
      </w:r>
      <w:proofErr w:type="spellEnd"/>
      <w:r>
        <w:rPr>
          <w:color w:val="000000"/>
        </w:rPr>
        <w:t xml:space="preserve"> - </w:t>
      </w:r>
      <w:proofErr w:type="spellStart"/>
      <w:r w:rsidRPr="00FE21A1">
        <w:t>Báo</w:t>
      </w:r>
      <w:proofErr w:type="spellEnd"/>
      <w:r w:rsidRPr="00FE21A1">
        <w:t xml:space="preserve"> </w:t>
      </w:r>
      <w:proofErr w:type="spellStart"/>
      <w:r w:rsidRPr="00FE21A1">
        <w:t>cáo</w:t>
      </w:r>
      <w:proofErr w:type="spellEnd"/>
      <w:r w:rsidRPr="00FE21A1">
        <w:t xml:space="preserve"> </w:t>
      </w:r>
      <w:proofErr w:type="spellStart"/>
      <w:r w:rsidRPr="00FE21A1">
        <w:t>của</w:t>
      </w:r>
      <w:proofErr w:type="spellEnd"/>
      <w:r w:rsidRPr="00FE21A1">
        <w:t xml:space="preserve"> Ban </w:t>
      </w:r>
      <w:proofErr w:type="spellStart"/>
      <w:r w:rsidRPr="00FE21A1">
        <w:t>Kiểm</w:t>
      </w:r>
      <w:proofErr w:type="spellEnd"/>
      <w:r w:rsidRPr="00FE21A1">
        <w:t xml:space="preserve"> </w:t>
      </w:r>
      <w:proofErr w:type="spellStart"/>
      <w:r w:rsidRPr="00FE21A1">
        <w:t>s</w:t>
      </w:r>
      <w:r>
        <w:t>oát</w:t>
      </w:r>
      <w:proofErr w:type="spellEnd"/>
      <w:r w:rsidRPr="00FE21A1">
        <w:t xml:space="preserve"> </w:t>
      </w:r>
      <w:proofErr w:type="spellStart"/>
      <w:r w:rsidRPr="00FE21A1">
        <w:t>về</w:t>
      </w:r>
      <w:proofErr w:type="spellEnd"/>
      <w:r w:rsidRPr="00FE21A1">
        <w:t xml:space="preserve"> </w:t>
      </w:r>
      <w:proofErr w:type="spellStart"/>
      <w:r w:rsidRPr="00FE21A1">
        <w:t>h</w:t>
      </w:r>
      <w:r>
        <w:t>oạt</w:t>
      </w:r>
      <w:proofErr w:type="spellEnd"/>
      <w:r w:rsidRPr="00FE21A1">
        <w:t xml:space="preserve"> </w:t>
      </w:r>
      <w:proofErr w:type="spellStart"/>
      <w:r w:rsidRPr="00FE21A1">
        <w:t>động</w:t>
      </w:r>
      <w:proofErr w:type="spellEnd"/>
      <w:r w:rsidRPr="00FE21A1">
        <w:t xml:space="preserve"> </w:t>
      </w:r>
      <w:proofErr w:type="spellStart"/>
      <w:r w:rsidRPr="00FE21A1">
        <w:t>của</w:t>
      </w:r>
      <w:proofErr w:type="spellEnd"/>
      <w:r w:rsidRPr="00FE21A1">
        <w:t xml:space="preserve"> </w:t>
      </w:r>
      <w:proofErr w:type="spellStart"/>
      <w:r w:rsidRPr="00FE21A1">
        <w:t>Cty</w:t>
      </w:r>
      <w:proofErr w:type="spellEnd"/>
      <w:r w:rsidRPr="00FE21A1">
        <w:t xml:space="preserve"> CP </w:t>
      </w:r>
      <w:r>
        <w:t xml:space="preserve">Pomina </w:t>
      </w:r>
      <w:proofErr w:type="spellStart"/>
      <w:r w:rsidRPr="00FE21A1">
        <w:t>năm</w:t>
      </w:r>
      <w:proofErr w:type="spellEnd"/>
      <w:r w:rsidRPr="00FE21A1">
        <w:t xml:space="preserve"> 20</w:t>
      </w:r>
      <w:r>
        <w:t xml:space="preserve">22 </w:t>
      </w:r>
      <w:proofErr w:type="spellStart"/>
      <w:r>
        <w:rPr>
          <w:color w:val="000000"/>
        </w:rPr>
        <w:t>và</w:t>
      </w:r>
      <w:proofErr w:type="spellEnd"/>
      <w:r>
        <w:t xml:space="preserve"> </w:t>
      </w:r>
      <w:proofErr w:type="spellStart"/>
      <w:r>
        <w:t>Báo</w:t>
      </w:r>
      <w:proofErr w:type="spellEnd"/>
      <w:r>
        <w:t xml:space="preserve"> </w:t>
      </w:r>
      <w:proofErr w:type="spellStart"/>
      <w:r>
        <w:t>cáo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chính</w:t>
      </w:r>
      <w:proofErr w:type="spellEnd"/>
      <w:r>
        <w:t xml:space="preserve"> </w:t>
      </w:r>
      <w:proofErr w:type="spellStart"/>
      <w:r>
        <w:t>hợp</w:t>
      </w:r>
      <w:proofErr w:type="spellEnd"/>
      <w:r>
        <w:t xml:space="preserve"> </w:t>
      </w:r>
      <w:proofErr w:type="spellStart"/>
      <w:r>
        <w:t>nhất</w:t>
      </w:r>
      <w:proofErr w:type="spellEnd"/>
      <w:r>
        <w:t xml:space="preserve"> </w:t>
      </w:r>
      <w:proofErr w:type="spellStart"/>
      <w:r>
        <w:t>năm</w:t>
      </w:r>
      <w:proofErr w:type="spellEnd"/>
      <w:r>
        <w:t xml:space="preserve"> 2022 </w:t>
      </w:r>
      <w:proofErr w:type="spellStart"/>
      <w:r>
        <w:t>đã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toán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rPr>
          <w:color w:val="000000"/>
        </w:rPr>
        <w:t>một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số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chỉ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tiêu</w:t>
      </w:r>
      <w:proofErr w:type="spellEnd"/>
      <w:r>
        <w:rPr>
          <w:color w:val="000000"/>
        </w:rPr>
        <w:t xml:space="preserve"> then </w:t>
      </w:r>
      <w:proofErr w:type="spellStart"/>
      <w:r>
        <w:rPr>
          <w:color w:val="000000"/>
        </w:rPr>
        <w:t>chốt</w:t>
      </w:r>
      <w:proofErr w:type="spellEnd"/>
      <w:r>
        <w:rPr>
          <w:color w:val="000000"/>
        </w:rPr>
        <w:t>:</w:t>
      </w:r>
    </w:p>
    <w:tbl>
      <w:tblPr>
        <w:tblW w:w="9497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600" w:firstRow="0" w:lastRow="0" w:firstColumn="0" w:lastColumn="0" w:noHBand="1" w:noVBand="1"/>
      </w:tblPr>
      <w:tblGrid>
        <w:gridCol w:w="3702"/>
        <w:gridCol w:w="2136"/>
        <w:gridCol w:w="2136"/>
        <w:gridCol w:w="1523"/>
      </w:tblGrid>
      <w:tr w:rsidR="00B85A65" w:rsidRPr="00366E16" w:rsidTr="009A6CD2">
        <w:trPr>
          <w:trHeight w:val="298"/>
        </w:trPr>
        <w:tc>
          <w:tcPr>
            <w:tcW w:w="4238" w:type="dxa"/>
            <w:shd w:val="clear" w:color="auto" w:fill="D9D9D9"/>
            <w:hideMark/>
          </w:tcPr>
          <w:p w:rsidR="00B85A65" w:rsidRPr="004D001F" w:rsidRDefault="00B85A65" w:rsidP="009A6CD2">
            <w:pPr>
              <w:spacing w:line="340" w:lineRule="exact"/>
              <w:ind w:left="907" w:hanging="907"/>
              <w:jc w:val="center"/>
              <w:rPr>
                <w:color w:val="000000"/>
              </w:rPr>
            </w:pPr>
          </w:p>
        </w:tc>
        <w:tc>
          <w:tcPr>
            <w:tcW w:w="2136" w:type="dxa"/>
            <w:shd w:val="clear" w:color="auto" w:fill="D9D9D9"/>
            <w:hideMark/>
          </w:tcPr>
          <w:p w:rsidR="00B85A65" w:rsidRPr="004D001F" w:rsidRDefault="00B85A65" w:rsidP="009A6CD2">
            <w:pPr>
              <w:spacing w:line="340" w:lineRule="exact"/>
              <w:ind w:left="907" w:hanging="907"/>
              <w:jc w:val="center"/>
              <w:rPr>
                <w:color w:val="000000"/>
              </w:rPr>
            </w:pPr>
            <w:proofErr w:type="spellStart"/>
            <w:r w:rsidRPr="004D001F">
              <w:rPr>
                <w:b/>
                <w:bCs/>
                <w:color w:val="000000"/>
              </w:rPr>
              <w:t>Kế</w:t>
            </w:r>
            <w:proofErr w:type="spellEnd"/>
            <w:r w:rsidRPr="004D001F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D001F">
              <w:rPr>
                <w:b/>
                <w:bCs/>
                <w:color w:val="000000"/>
              </w:rPr>
              <w:t>hoạch</w:t>
            </w:r>
            <w:proofErr w:type="spellEnd"/>
          </w:p>
        </w:tc>
        <w:tc>
          <w:tcPr>
            <w:tcW w:w="1896" w:type="dxa"/>
            <w:shd w:val="clear" w:color="auto" w:fill="D9D9D9"/>
            <w:hideMark/>
          </w:tcPr>
          <w:p w:rsidR="00B85A65" w:rsidRPr="004D001F" w:rsidRDefault="00B85A65" w:rsidP="009A6CD2">
            <w:pPr>
              <w:spacing w:line="340" w:lineRule="exact"/>
              <w:ind w:left="907" w:hanging="907"/>
              <w:jc w:val="center"/>
              <w:rPr>
                <w:color w:val="000000"/>
              </w:rPr>
            </w:pPr>
            <w:proofErr w:type="spellStart"/>
            <w:r w:rsidRPr="004D001F">
              <w:rPr>
                <w:b/>
                <w:bCs/>
                <w:color w:val="000000"/>
              </w:rPr>
              <w:t>Thực</w:t>
            </w:r>
            <w:proofErr w:type="spellEnd"/>
            <w:r w:rsidRPr="004D001F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D001F">
              <w:rPr>
                <w:b/>
                <w:bCs/>
                <w:color w:val="000000"/>
              </w:rPr>
              <w:t>hiện</w:t>
            </w:r>
            <w:proofErr w:type="spellEnd"/>
          </w:p>
        </w:tc>
        <w:tc>
          <w:tcPr>
            <w:tcW w:w="1227" w:type="dxa"/>
            <w:shd w:val="clear" w:color="auto" w:fill="D9D9D9"/>
            <w:hideMark/>
          </w:tcPr>
          <w:p w:rsidR="00B85A65" w:rsidRPr="004D001F" w:rsidRDefault="00B85A65" w:rsidP="009A6CD2">
            <w:pPr>
              <w:spacing w:line="340" w:lineRule="exact"/>
              <w:ind w:left="907" w:hanging="907"/>
              <w:jc w:val="center"/>
              <w:rPr>
                <w:color w:val="000000"/>
              </w:rPr>
            </w:pPr>
            <w:proofErr w:type="spellStart"/>
            <w:r w:rsidRPr="004D001F">
              <w:rPr>
                <w:b/>
                <w:bCs/>
                <w:color w:val="000000"/>
              </w:rPr>
              <w:t>Tỷ</w:t>
            </w:r>
            <w:proofErr w:type="spellEnd"/>
            <w:r w:rsidRPr="004D001F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D001F">
              <w:rPr>
                <w:b/>
                <w:bCs/>
                <w:color w:val="000000"/>
              </w:rPr>
              <w:t>lệ</w:t>
            </w:r>
            <w:proofErr w:type="spellEnd"/>
            <w:r>
              <w:rPr>
                <w:b/>
                <w:bCs/>
                <w:color w:val="000000"/>
              </w:rPr>
              <w:t xml:space="preserve"> (%)</w:t>
            </w:r>
          </w:p>
        </w:tc>
      </w:tr>
      <w:tr w:rsidR="00B85A65" w:rsidRPr="004D001F" w:rsidTr="009A6CD2">
        <w:trPr>
          <w:trHeight w:val="410"/>
        </w:trPr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A65" w:rsidRPr="004D001F" w:rsidRDefault="00B85A65" w:rsidP="00B85A65">
            <w:pPr>
              <w:numPr>
                <w:ilvl w:val="0"/>
                <w:numId w:val="3"/>
              </w:numPr>
              <w:spacing w:before="60" w:after="60" w:line="320" w:lineRule="exact"/>
              <w:ind w:left="314" w:right="-907" w:hanging="314"/>
              <w:rPr>
                <w:bCs/>
                <w:color w:val="000000"/>
              </w:rPr>
            </w:pPr>
            <w:proofErr w:type="spellStart"/>
            <w:r w:rsidRPr="004D001F">
              <w:rPr>
                <w:bCs/>
                <w:color w:val="000000"/>
              </w:rPr>
              <w:t>Doanh</w:t>
            </w:r>
            <w:proofErr w:type="spellEnd"/>
            <w:r w:rsidRPr="004D001F">
              <w:rPr>
                <w:bCs/>
                <w:color w:val="000000"/>
              </w:rPr>
              <w:t xml:space="preserve"> </w:t>
            </w:r>
            <w:proofErr w:type="spellStart"/>
            <w:r w:rsidRPr="004D001F">
              <w:rPr>
                <w:bCs/>
                <w:color w:val="000000"/>
              </w:rPr>
              <w:t>thu</w:t>
            </w:r>
            <w:proofErr w:type="spellEnd"/>
            <w:r w:rsidRPr="004D001F">
              <w:rPr>
                <w:bCs/>
                <w:color w:val="000000"/>
              </w:rPr>
              <w:t xml:space="preserve"> </w:t>
            </w:r>
            <w:proofErr w:type="spellStart"/>
            <w:r w:rsidRPr="004D001F">
              <w:rPr>
                <w:bCs/>
                <w:color w:val="000000"/>
              </w:rPr>
              <w:t>thuần</w:t>
            </w:r>
            <w:proofErr w:type="spellEnd"/>
            <w:r w:rsidRPr="004D001F">
              <w:rPr>
                <w:bCs/>
                <w:color w:val="000000"/>
              </w:rPr>
              <w:t xml:space="preserve"> (</w:t>
            </w:r>
            <w:proofErr w:type="spellStart"/>
            <w:r w:rsidRPr="004D001F">
              <w:rPr>
                <w:bCs/>
                <w:color w:val="000000"/>
              </w:rPr>
              <w:t>đồng</w:t>
            </w:r>
            <w:proofErr w:type="spellEnd"/>
            <w:r w:rsidRPr="004D001F">
              <w:rPr>
                <w:bCs/>
                <w:color w:val="000000"/>
              </w:rPr>
              <w:t>)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5A65" w:rsidRPr="00F21B80" w:rsidRDefault="00B85A65" w:rsidP="009A6CD2">
            <w:pPr>
              <w:spacing w:line="340" w:lineRule="exact"/>
              <w:jc w:val="right"/>
              <w:rPr>
                <w:bCs/>
              </w:rPr>
            </w:pPr>
            <w:r>
              <w:rPr>
                <w:bCs/>
              </w:rPr>
              <w:t>15.000.000.000.000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5A65" w:rsidRPr="00F766F0" w:rsidRDefault="00B85A65" w:rsidP="009A6CD2">
            <w:pPr>
              <w:jc w:val="both"/>
              <w:rPr>
                <w:bCs/>
              </w:rPr>
            </w:pPr>
            <w:r>
              <w:rPr>
                <w:bCs/>
              </w:rPr>
              <w:t>13.017.367.139.582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5A65" w:rsidRPr="00F766F0" w:rsidRDefault="00B85A65" w:rsidP="009A6CD2">
            <w:pPr>
              <w:jc w:val="center"/>
              <w:rPr>
                <w:bCs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86,78%</w:t>
            </w:r>
          </w:p>
        </w:tc>
      </w:tr>
      <w:tr w:rsidR="00B85A65" w:rsidRPr="004D001F" w:rsidTr="009A6CD2">
        <w:trPr>
          <w:trHeight w:val="234"/>
        </w:trPr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A65" w:rsidRPr="004D001F" w:rsidRDefault="00B85A65" w:rsidP="009A6CD2">
            <w:pPr>
              <w:spacing w:before="60" w:after="60" w:line="320" w:lineRule="exact"/>
              <w:ind w:left="907" w:right="-907" w:hanging="907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2 - </w:t>
            </w:r>
            <w:proofErr w:type="spellStart"/>
            <w:r w:rsidRPr="004D001F">
              <w:rPr>
                <w:bCs/>
                <w:color w:val="000000"/>
              </w:rPr>
              <w:t>Lợi</w:t>
            </w:r>
            <w:proofErr w:type="spellEnd"/>
            <w:r w:rsidRPr="004D001F">
              <w:rPr>
                <w:bCs/>
                <w:color w:val="000000"/>
              </w:rPr>
              <w:t xml:space="preserve"> </w:t>
            </w:r>
            <w:proofErr w:type="spellStart"/>
            <w:r w:rsidRPr="004D001F">
              <w:rPr>
                <w:bCs/>
                <w:color w:val="000000"/>
              </w:rPr>
              <w:t>nhuận</w:t>
            </w:r>
            <w:proofErr w:type="spellEnd"/>
            <w:r w:rsidRPr="004D001F">
              <w:rPr>
                <w:bCs/>
                <w:color w:val="000000"/>
              </w:rPr>
              <w:t xml:space="preserve"> </w:t>
            </w:r>
            <w:proofErr w:type="spellStart"/>
            <w:r w:rsidRPr="004D001F">
              <w:rPr>
                <w:bCs/>
                <w:color w:val="000000"/>
              </w:rPr>
              <w:t>sau</w:t>
            </w:r>
            <w:proofErr w:type="spellEnd"/>
            <w:r w:rsidRPr="004D001F">
              <w:rPr>
                <w:bCs/>
                <w:color w:val="000000"/>
              </w:rPr>
              <w:t xml:space="preserve"> </w:t>
            </w:r>
            <w:proofErr w:type="spellStart"/>
            <w:r w:rsidRPr="004D001F">
              <w:rPr>
                <w:bCs/>
                <w:color w:val="000000"/>
              </w:rPr>
              <w:t>thuế</w:t>
            </w:r>
            <w:proofErr w:type="spellEnd"/>
            <w:r w:rsidRPr="004D001F">
              <w:rPr>
                <w:bCs/>
                <w:color w:val="000000"/>
              </w:rPr>
              <w:t xml:space="preserve"> (</w:t>
            </w:r>
            <w:proofErr w:type="spellStart"/>
            <w:r w:rsidRPr="004D001F">
              <w:rPr>
                <w:bCs/>
                <w:color w:val="000000"/>
              </w:rPr>
              <w:t>đồng</w:t>
            </w:r>
            <w:proofErr w:type="spellEnd"/>
            <w:r w:rsidRPr="004D001F">
              <w:rPr>
                <w:bCs/>
                <w:color w:val="000000"/>
              </w:rPr>
              <w:t>)</w:t>
            </w:r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5A65" w:rsidRPr="00F21B80" w:rsidRDefault="00B85A65" w:rsidP="009A6CD2">
            <w:pPr>
              <w:spacing w:line="340" w:lineRule="exact"/>
              <w:jc w:val="right"/>
              <w:rPr>
                <w:bCs/>
              </w:rPr>
            </w:pPr>
            <w:r>
              <w:rPr>
                <w:bCs/>
              </w:rPr>
              <w:t>400.000.000.000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5A65" w:rsidRPr="00F766F0" w:rsidRDefault="00B85A65" w:rsidP="009A6CD2">
            <w:pPr>
              <w:spacing w:line="340" w:lineRule="exact"/>
              <w:ind w:left="-90" w:firstLine="2"/>
              <w:jc w:val="right"/>
              <w:rPr>
                <w:bCs/>
              </w:rPr>
            </w:pPr>
            <w:r>
              <w:rPr>
                <w:bCs/>
              </w:rPr>
              <w:t>(1.079.868.045.668)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5A65" w:rsidRPr="00F766F0" w:rsidRDefault="00B85A65" w:rsidP="009A6CD2">
            <w:pPr>
              <w:spacing w:line="340" w:lineRule="exact"/>
              <w:ind w:firstLine="44"/>
              <w:jc w:val="center"/>
              <w:rPr>
                <w:bCs/>
              </w:rPr>
            </w:pPr>
          </w:p>
        </w:tc>
      </w:tr>
      <w:tr w:rsidR="00B85A65" w:rsidRPr="004D001F" w:rsidTr="009A6CD2">
        <w:trPr>
          <w:trHeight w:val="226"/>
        </w:trPr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A65" w:rsidRPr="004D001F" w:rsidRDefault="00B85A65" w:rsidP="009A6CD2">
            <w:pPr>
              <w:spacing w:before="60" w:after="60" w:line="320" w:lineRule="exact"/>
              <w:ind w:left="907" w:right="-907" w:hanging="907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3 - </w:t>
            </w:r>
            <w:proofErr w:type="spellStart"/>
            <w:r w:rsidRPr="004D001F">
              <w:rPr>
                <w:bCs/>
                <w:color w:val="000000"/>
              </w:rPr>
              <w:t>Lợi</w:t>
            </w:r>
            <w:proofErr w:type="spellEnd"/>
            <w:r w:rsidRPr="004D001F">
              <w:rPr>
                <w:bCs/>
                <w:color w:val="000000"/>
              </w:rPr>
              <w:t xml:space="preserve"> </w:t>
            </w:r>
            <w:proofErr w:type="spellStart"/>
            <w:r w:rsidRPr="004D001F">
              <w:rPr>
                <w:bCs/>
                <w:color w:val="000000"/>
              </w:rPr>
              <w:t>nhuận</w:t>
            </w:r>
            <w:proofErr w:type="spellEnd"/>
            <w:r w:rsidRPr="004D001F">
              <w:rPr>
                <w:bCs/>
                <w:color w:val="000000"/>
              </w:rPr>
              <w:t xml:space="preserve"> </w:t>
            </w:r>
            <w:proofErr w:type="spellStart"/>
            <w:r w:rsidRPr="004D001F">
              <w:rPr>
                <w:bCs/>
                <w:color w:val="000000"/>
              </w:rPr>
              <w:t>sau</w:t>
            </w:r>
            <w:proofErr w:type="spellEnd"/>
            <w:r w:rsidRPr="004D001F">
              <w:rPr>
                <w:bCs/>
                <w:color w:val="000000"/>
              </w:rPr>
              <w:t xml:space="preserve"> </w:t>
            </w:r>
            <w:proofErr w:type="spellStart"/>
            <w:r w:rsidRPr="004D001F">
              <w:rPr>
                <w:bCs/>
                <w:color w:val="000000"/>
              </w:rPr>
              <w:t>thuế</w:t>
            </w:r>
            <w:proofErr w:type="spellEnd"/>
            <w:r w:rsidRPr="004D001F">
              <w:rPr>
                <w:bCs/>
                <w:color w:val="000000"/>
              </w:rPr>
              <w:t xml:space="preserve"> / </w:t>
            </w:r>
            <w:proofErr w:type="spellStart"/>
            <w:r w:rsidRPr="004D001F">
              <w:rPr>
                <w:bCs/>
                <w:color w:val="000000"/>
              </w:rPr>
              <w:t>Doanh</w:t>
            </w:r>
            <w:proofErr w:type="spellEnd"/>
            <w:r w:rsidRPr="004D001F">
              <w:rPr>
                <w:bCs/>
                <w:color w:val="000000"/>
              </w:rPr>
              <w:t xml:space="preserve"> </w:t>
            </w:r>
            <w:proofErr w:type="spellStart"/>
            <w:r w:rsidRPr="004D001F">
              <w:rPr>
                <w:bCs/>
                <w:color w:val="000000"/>
              </w:rPr>
              <w:t>thu</w:t>
            </w:r>
            <w:proofErr w:type="spellEnd"/>
            <w:r w:rsidRPr="004D001F">
              <w:rPr>
                <w:bCs/>
                <w:color w:val="000000"/>
              </w:rPr>
              <w:t xml:space="preserve"> </w:t>
            </w:r>
            <w:proofErr w:type="spellStart"/>
            <w:r w:rsidRPr="004D001F">
              <w:rPr>
                <w:bCs/>
                <w:color w:val="000000"/>
              </w:rPr>
              <w:t>thuần</w:t>
            </w:r>
            <w:proofErr w:type="spellEnd"/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5A65" w:rsidRPr="00F21B80" w:rsidRDefault="00B85A65" w:rsidP="009A6CD2">
            <w:pPr>
              <w:spacing w:line="340" w:lineRule="exact"/>
              <w:ind w:right="351"/>
              <w:jc w:val="right"/>
              <w:rPr>
                <w:bCs/>
              </w:rPr>
            </w:pPr>
            <w:r>
              <w:rPr>
                <w:bCs/>
              </w:rPr>
              <w:t>2.67%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5A65" w:rsidRPr="00F766F0" w:rsidRDefault="00B85A65" w:rsidP="009A6CD2">
            <w:pPr>
              <w:spacing w:line="340" w:lineRule="exact"/>
              <w:ind w:left="-90" w:firstLine="2"/>
              <w:jc w:val="right"/>
              <w:rPr>
                <w:bCs/>
              </w:rPr>
            </w:pPr>
            <w:r>
              <w:rPr>
                <w:bCs/>
              </w:rPr>
              <w:t>-8,30%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5A65" w:rsidRPr="00F766F0" w:rsidRDefault="00B85A65" w:rsidP="009A6CD2">
            <w:pPr>
              <w:spacing w:line="340" w:lineRule="exact"/>
              <w:ind w:firstLine="44"/>
              <w:jc w:val="center"/>
              <w:rPr>
                <w:bCs/>
              </w:rPr>
            </w:pPr>
          </w:p>
        </w:tc>
      </w:tr>
      <w:tr w:rsidR="00B85A65" w:rsidRPr="004D001F" w:rsidTr="009A6CD2">
        <w:trPr>
          <w:trHeight w:val="226"/>
        </w:trPr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A65" w:rsidRPr="004D001F" w:rsidRDefault="00B85A65" w:rsidP="009A6CD2">
            <w:pPr>
              <w:spacing w:before="60" w:after="60" w:line="320" w:lineRule="exact"/>
              <w:ind w:left="907" w:right="-907" w:hanging="907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4 - </w:t>
            </w:r>
            <w:proofErr w:type="spellStart"/>
            <w:r w:rsidRPr="004D001F">
              <w:rPr>
                <w:bCs/>
                <w:color w:val="000000"/>
              </w:rPr>
              <w:t>Lợi</w:t>
            </w:r>
            <w:proofErr w:type="spellEnd"/>
            <w:r w:rsidRPr="004D001F">
              <w:rPr>
                <w:bCs/>
                <w:color w:val="000000"/>
              </w:rPr>
              <w:t xml:space="preserve"> </w:t>
            </w:r>
            <w:proofErr w:type="spellStart"/>
            <w:r w:rsidRPr="004D001F">
              <w:rPr>
                <w:bCs/>
                <w:color w:val="000000"/>
              </w:rPr>
              <w:t>nhuận</w:t>
            </w:r>
            <w:proofErr w:type="spellEnd"/>
            <w:r w:rsidRPr="004D001F">
              <w:rPr>
                <w:bCs/>
                <w:color w:val="000000"/>
              </w:rPr>
              <w:t xml:space="preserve"> </w:t>
            </w:r>
            <w:proofErr w:type="spellStart"/>
            <w:r w:rsidRPr="004D001F">
              <w:rPr>
                <w:bCs/>
                <w:color w:val="000000"/>
              </w:rPr>
              <w:t>sau</w:t>
            </w:r>
            <w:proofErr w:type="spellEnd"/>
            <w:r w:rsidRPr="004D001F">
              <w:rPr>
                <w:bCs/>
                <w:color w:val="000000"/>
              </w:rPr>
              <w:t xml:space="preserve"> </w:t>
            </w:r>
            <w:proofErr w:type="spellStart"/>
            <w:r w:rsidRPr="004D001F">
              <w:rPr>
                <w:bCs/>
                <w:color w:val="000000"/>
              </w:rPr>
              <w:t>thuế</w:t>
            </w:r>
            <w:proofErr w:type="spellEnd"/>
            <w:r w:rsidRPr="004D001F">
              <w:rPr>
                <w:bCs/>
                <w:color w:val="000000"/>
              </w:rPr>
              <w:t xml:space="preserve"> / </w:t>
            </w:r>
            <w:proofErr w:type="spellStart"/>
            <w:r w:rsidRPr="004D001F">
              <w:rPr>
                <w:bCs/>
                <w:color w:val="000000"/>
              </w:rPr>
              <w:t>Vốn</w:t>
            </w:r>
            <w:proofErr w:type="spellEnd"/>
            <w:r w:rsidRPr="004D001F">
              <w:rPr>
                <w:bCs/>
                <w:color w:val="000000"/>
              </w:rPr>
              <w:t xml:space="preserve"> </w:t>
            </w:r>
            <w:proofErr w:type="spellStart"/>
            <w:r w:rsidRPr="004D001F">
              <w:rPr>
                <w:bCs/>
                <w:color w:val="000000"/>
              </w:rPr>
              <w:t>chủ</w:t>
            </w:r>
            <w:proofErr w:type="spellEnd"/>
            <w:r w:rsidRPr="004D001F">
              <w:rPr>
                <w:bCs/>
                <w:color w:val="000000"/>
              </w:rPr>
              <w:t xml:space="preserve"> </w:t>
            </w:r>
            <w:proofErr w:type="spellStart"/>
            <w:r w:rsidRPr="004D001F">
              <w:rPr>
                <w:bCs/>
                <w:color w:val="000000"/>
              </w:rPr>
              <w:t>sở</w:t>
            </w:r>
            <w:proofErr w:type="spellEnd"/>
            <w:r w:rsidRPr="004D001F">
              <w:rPr>
                <w:bCs/>
                <w:color w:val="000000"/>
              </w:rPr>
              <w:t xml:space="preserve"> </w:t>
            </w:r>
            <w:proofErr w:type="spellStart"/>
            <w:r w:rsidRPr="004D001F">
              <w:rPr>
                <w:bCs/>
                <w:color w:val="000000"/>
              </w:rPr>
              <w:t>hữu</w:t>
            </w:r>
            <w:proofErr w:type="spellEnd"/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5A65" w:rsidRPr="00F21B80" w:rsidRDefault="00B85A65" w:rsidP="009A6CD2">
            <w:pPr>
              <w:spacing w:line="340" w:lineRule="exact"/>
              <w:ind w:right="351"/>
              <w:jc w:val="right"/>
              <w:rPr>
                <w:bCs/>
              </w:rPr>
            </w:pPr>
            <w:r>
              <w:rPr>
                <w:bCs/>
              </w:rPr>
              <w:t>14.30%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5A65" w:rsidRPr="00F766F0" w:rsidRDefault="00B85A65" w:rsidP="009A6CD2">
            <w:pPr>
              <w:spacing w:line="340" w:lineRule="exact"/>
              <w:ind w:left="-90" w:firstLine="2"/>
              <w:jc w:val="right"/>
              <w:rPr>
                <w:bCs/>
              </w:rPr>
            </w:pPr>
            <w:r>
              <w:rPr>
                <w:bCs/>
              </w:rPr>
              <w:t>-41.35%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5A65" w:rsidRPr="00F766F0" w:rsidRDefault="00B85A65" w:rsidP="009A6CD2">
            <w:pPr>
              <w:spacing w:line="340" w:lineRule="exact"/>
              <w:ind w:firstLine="44"/>
              <w:jc w:val="center"/>
              <w:rPr>
                <w:bCs/>
              </w:rPr>
            </w:pPr>
          </w:p>
        </w:tc>
      </w:tr>
      <w:tr w:rsidR="00B85A65" w:rsidRPr="004D001F" w:rsidTr="009A6CD2">
        <w:trPr>
          <w:trHeight w:val="226"/>
        </w:trPr>
        <w:tc>
          <w:tcPr>
            <w:tcW w:w="4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A65" w:rsidRPr="004D001F" w:rsidRDefault="00B85A65" w:rsidP="009A6CD2">
            <w:pPr>
              <w:spacing w:before="60" w:after="60" w:line="320" w:lineRule="exact"/>
              <w:ind w:left="907" w:right="-907" w:hanging="907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5 - </w:t>
            </w:r>
            <w:proofErr w:type="spellStart"/>
            <w:r w:rsidRPr="004D001F">
              <w:rPr>
                <w:bCs/>
                <w:color w:val="000000"/>
              </w:rPr>
              <w:t>Cổ</w:t>
            </w:r>
            <w:proofErr w:type="spellEnd"/>
            <w:r w:rsidRPr="004D001F">
              <w:rPr>
                <w:bCs/>
                <w:color w:val="000000"/>
              </w:rPr>
              <w:t xml:space="preserve"> </w:t>
            </w:r>
            <w:proofErr w:type="spellStart"/>
            <w:r w:rsidRPr="004D001F">
              <w:rPr>
                <w:bCs/>
                <w:color w:val="000000"/>
              </w:rPr>
              <w:t>tức</w:t>
            </w:r>
            <w:proofErr w:type="spellEnd"/>
          </w:p>
        </w:tc>
        <w:tc>
          <w:tcPr>
            <w:tcW w:w="2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5A65" w:rsidRPr="00F21B80" w:rsidRDefault="00B85A65" w:rsidP="009A6CD2">
            <w:pPr>
              <w:spacing w:line="340" w:lineRule="exact"/>
              <w:ind w:right="339"/>
              <w:jc w:val="right"/>
              <w:rPr>
                <w:bCs/>
              </w:rPr>
            </w:pPr>
            <w:r>
              <w:rPr>
                <w:bCs/>
              </w:rPr>
              <w:t>10.00%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5A65" w:rsidRPr="00F766F0" w:rsidRDefault="00B85A65" w:rsidP="009A6CD2">
            <w:pPr>
              <w:spacing w:line="340" w:lineRule="exact"/>
              <w:ind w:left="-90" w:right="143" w:firstLine="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0%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5A65" w:rsidRPr="00F766F0" w:rsidRDefault="00B85A65" w:rsidP="009A6CD2">
            <w:pPr>
              <w:spacing w:line="340" w:lineRule="exact"/>
              <w:ind w:left="540" w:firstLine="180"/>
              <w:jc w:val="center"/>
              <w:rPr>
                <w:bCs/>
              </w:rPr>
            </w:pPr>
          </w:p>
        </w:tc>
      </w:tr>
    </w:tbl>
    <w:p w:rsidR="00B85A65" w:rsidRDefault="00B85A65" w:rsidP="00B85A65">
      <w:pPr>
        <w:spacing w:before="120" w:after="120" w:line="340" w:lineRule="exact"/>
        <w:ind w:left="907" w:right="-907" w:hanging="907"/>
        <w:rPr>
          <w:b/>
          <w:color w:val="000000"/>
          <w:u w:val="single"/>
        </w:rPr>
      </w:pPr>
    </w:p>
    <w:p w:rsidR="00B85A65" w:rsidRDefault="00B85A65" w:rsidP="00B85A65">
      <w:pPr>
        <w:spacing w:before="120" w:after="120" w:line="340" w:lineRule="exact"/>
        <w:ind w:left="907" w:right="-907" w:hanging="907"/>
        <w:rPr>
          <w:b/>
          <w:color w:val="000000"/>
          <w:u w:val="single"/>
        </w:rPr>
      </w:pPr>
    </w:p>
    <w:p w:rsidR="00B85A65" w:rsidRDefault="00B85A65" w:rsidP="00B85A65">
      <w:pPr>
        <w:spacing w:before="120" w:after="120" w:line="340" w:lineRule="exact"/>
        <w:ind w:left="907" w:right="-907" w:hanging="907"/>
        <w:rPr>
          <w:color w:val="000000"/>
        </w:rPr>
      </w:pPr>
      <w:r w:rsidRPr="003F7BD9">
        <w:rPr>
          <w:b/>
          <w:color w:val="000000"/>
          <w:u w:val="single"/>
          <w:lang w:val="vi-VN"/>
        </w:rPr>
        <w:lastRenderedPageBreak/>
        <w:t xml:space="preserve">Điều </w:t>
      </w:r>
      <w:r>
        <w:rPr>
          <w:b/>
          <w:color w:val="000000"/>
          <w:u w:val="single"/>
        </w:rPr>
        <w:t>2</w:t>
      </w:r>
      <w:r w:rsidRPr="003F7BD9">
        <w:rPr>
          <w:b/>
          <w:color w:val="000000"/>
          <w:lang w:val="vi-VN"/>
        </w:rPr>
        <w:t>:</w:t>
      </w:r>
      <w:r w:rsidRPr="00933F43">
        <w:rPr>
          <w:color w:val="000000"/>
          <w:lang w:val="vi-VN"/>
        </w:rPr>
        <w:t xml:space="preserve"> </w:t>
      </w:r>
      <w:r w:rsidR="00AF4C4A">
        <w:rPr>
          <w:color w:val="000000"/>
        </w:rPr>
        <w:t xml:space="preserve"> </w:t>
      </w:r>
      <w:proofErr w:type="spellStart"/>
      <w:r w:rsidR="00AF4C4A">
        <w:rPr>
          <w:color w:val="000000"/>
        </w:rPr>
        <w:t>Thông</w:t>
      </w:r>
      <w:proofErr w:type="spellEnd"/>
      <w:r w:rsidR="00AF4C4A">
        <w:rPr>
          <w:color w:val="000000"/>
        </w:rPr>
        <w:t xml:space="preserve"> qua </w:t>
      </w:r>
      <w:proofErr w:type="spellStart"/>
      <w:r w:rsidRPr="00960846">
        <w:t>Kế</w:t>
      </w:r>
      <w:proofErr w:type="spellEnd"/>
      <w:r w:rsidRPr="00960846">
        <w:t xml:space="preserve"> </w:t>
      </w:r>
      <w:proofErr w:type="spellStart"/>
      <w:r w:rsidRPr="00960846">
        <w:t>hoạch</w:t>
      </w:r>
      <w:proofErr w:type="spellEnd"/>
      <w:r w:rsidRPr="00960846">
        <w:t xml:space="preserve"> </w:t>
      </w:r>
      <w:proofErr w:type="spellStart"/>
      <w:r w:rsidRPr="00960846">
        <w:t>sản</w:t>
      </w:r>
      <w:proofErr w:type="spellEnd"/>
      <w:r w:rsidRPr="00960846">
        <w:t xml:space="preserve"> </w:t>
      </w:r>
      <w:proofErr w:type="spellStart"/>
      <w:r w:rsidRPr="00960846">
        <w:t>xuất</w:t>
      </w:r>
      <w:proofErr w:type="spellEnd"/>
      <w:r w:rsidRPr="00960846">
        <w:t xml:space="preserve"> </w:t>
      </w:r>
      <w:proofErr w:type="spellStart"/>
      <w:r w:rsidRPr="00960846">
        <w:t>kinh</w:t>
      </w:r>
      <w:proofErr w:type="spellEnd"/>
      <w:r w:rsidRPr="00960846">
        <w:t xml:space="preserve"> </w:t>
      </w:r>
      <w:proofErr w:type="spellStart"/>
      <w:r w:rsidRPr="00960846">
        <w:t>doanh</w:t>
      </w:r>
      <w:proofErr w:type="spellEnd"/>
      <w:r w:rsidRPr="00960846">
        <w:t xml:space="preserve"> </w:t>
      </w:r>
      <w:proofErr w:type="spellStart"/>
      <w:r w:rsidRPr="00960846">
        <w:t>năm</w:t>
      </w:r>
      <w:proofErr w:type="spellEnd"/>
      <w:r w:rsidRPr="00960846">
        <w:t xml:space="preserve"> 20</w:t>
      </w:r>
      <w:r>
        <w:t>23</w:t>
      </w:r>
      <w:r w:rsidRPr="00960846"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các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chỉ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tiêu</w:t>
      </w:r>
      <w:proofErr w:type="spellEnd"/>
      <w:r>
        <w:rPr>
          <w:color w:val="000000"/>
        </w:rPr>
        <w:t xml:space="preserve"> then </w:t>
      </w:r>
      <w:proofErr w:type="spellStart"/>
      <w:r>
        <w:rPr>
          <w:color w:val="000000"/>
        </w:rPr>
        <w:t>chốt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như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sau</w:t>
      </w:r>
      <w:proofErr w:type="spellEnd"/>
      <w:r>
        <w:rPr>
          <w:color w:val="000000"/>
        </w:rPr>
        <w:t>:</w:t>
      </w:r>
    </w:p>
    <w:tbl>
      <w:tblPr>
        <w:tblW w:w="6709" w:type="dxa"/>
        <w:tblCellSpacing w:w="20" w:type="dxa"/>
        <w:tblInd w:w="1014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4678"/>
        <w:gridCol w:w="2031"/>
      </w:tblGrid>
      <w:tr w:rsidR="00B85A65" w:rsidRPr="00E02A5A" w:rsidTr="009A6CD2">
        <w:trPr>
          <w:trHeight w:val="276"/>
          <w:tblCellSpacing w:w="20" w:type="dxa"/>
        </w:trPr>
        <w:tc>
          <w:tcPr>
            <w:tcW w:w="4618" w:type="dxa"/>
            <w:shd w:val="clear" w:color="auto" w:fill="auto"/>
            <w:hideMark/>
          </w:tcPr>
          <w:p w:rsidR="00B85A65" w:rsidRPr="00E02A5A" w:rsidRDefault="00B85A65" w:rsidP="00FF1C25">
            <w:pPr>
              <w:numPr>
                <w:ilvl w:val="0"/>
                <w:numId w:val="4"/>
              </w:numPr>
              <w:spacing w:line="300" w:lineRule="exact"/>
              <w:ind w:left="408" w:right="-907" w:hanging="408"/>
              <w:rPr>
                <w:color w:val="000000"/>
              </w:rPr>
            </w:pPr>
            <w:proofErr w:type="spellStart"/>
            <w:r w:rsidRPr="00E02A5A">
              <w:rPr>
                <w:bCs/>
                <w:color w:val="000000"/>
              </w:rPr>
              <w:t>Doanh</w:t>
            </w:r>
            <w:proofErr w:type="spellEnd"/>
            <w:r w:rsidRPr="00E02A5A">
              <w:rPr>
                <w:bCs/>
                <w:color w:val="000000"/>
              </w:rPr>
              <w:t xml:space="preserve"> </w:t>
            </w:r>
            <w:proofErr w:type="spellStart"/>
            <w:r w:rsidRPr="00E02A5A">
              <w:rPr>
                <w:bCs/>
                <w:color w:val="000000"/>
              </w:rPr>
              <w:t>thu</w:t>
            </w:r>
            <w:proofErr w:type="spellEnd"/>
            <w:r w:rsidRPr="00E02A5A">
              <w:rPr>
                <w:bCs/>
                <w:color w:val="000000"/>
              </w:rPr>
              <w:t xml:space="preserve"> </w:t>
            </w:r>
            <w:proofErr w:type="spellStart"/>
            <w:r w:rsidRPr="00E02A5A">
              <w:rPr>
                <w:bCs/>
                <w:color w:val="000000"/>
              </w:rPr>
              <w:t>thuần</w:t>
            </w:r>
            <w:proofErr w:type="spellEnd"/>
            <w:r w:rsidRPr="00E02A5A">
              <w:rPr>
                <w:bCs/>
                <w:color w:val="000000"/>
              </w:rPr>
              <w:t xml:space="preserve"> 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B85A65" w:rsidRPr="00BC1BA8" w:rsidRDefault="00A402BB" w:rsidP="00FF1C25">
            <w:pPr>
              <w:tabs>
                <w:tab w:val="left" w:pos="1440"/>
              </w:tabs>
              <w:spacing w:line="300" w:lineRule="exact"/>
              <w:ind w:hanging="140"/>
              <w:jc w:val="right"/>
              <w:rPr>
                <w:bCs/>
              </w:rPr>
            </w:pPr>
            <w:r w:rsidRPr="00BC1BA8">
              <w:rPr>
                <w:bCs/>
              </w:rPr>
              <w:t>9</w:t>
            </w:r>
            <w:r w:rsidR="00B85A65" w:rsidRPr="00BC1BA8">
              <w:rPr>
                <w:bCs/>
              </w:rPr>
              <w:t xml:space="preserve">.000 </w:t>
            </w:r>
            <w:proofErr w:type="spellStart"/>
            <w:r w:rsidR="00B85A65" w:rsidRPr="00BC1BA8">
              <w:rPr>
                <w:bCs/>
              </w:rPr>
              <w:t>tỷ</w:t>
            </w:r>
            <w:proofErr w:type="spellEnd"/>
            <w:r w:rsidR="00B85A65" w:rsidRPr="00BC1BA8">
              <w:rPr>
                <w:bCs/>
              </w:rPr>
              <w:t xml:space="preserve"> </w:t>
            </w:r>
            <w:proofErr w:type="spellStart"/>
            <w:r w:rsidR="00B85A65" w:rsidRPr="00BC1BA8">
              <w:rPr>
                <w:bCs/>
              </w:rPr>
              <w:t>đồng</w:t>
            </w:r>
            <w:proofErr w:type="spellEnd"/>
          </w:p>
        </w:tc>
        <w:bookmarkStart w:id="0" w:name="_GoBack"/>
        <w:bookmarkEnd w:id="0"/>
      </w:tr>
      <w:tr w:rsidR="00B85A65" w:rsidRPr="00E02A5A" w:rsidTr="009A6CD2">
        <w:trPr>
          <w:trHeight w:val="276"/>
          <w:tblCellSpacing w:w="20" w:type="dxa"/>
        </w:trPr>
        <w:tc>
          <w:tcPr>
            <w:tcW w:w="4618" w:type="dxa"/>
            <w:shd w:val="clear" w:color="auto" w:fill="auto"/>
            <w:hideMark/>
          </w:tcPr>
          <w:p w:rsidR="00B85A65" w:rsidRPr="00E02A5A" w:rsidRDefault="00B85A65" w:rsidP="00FF1C25">
            <w:pPr>
              <w:numPr>
                <w:ilvl w:val="0"/>
                <w:numId w:val="4"/>
              </w:numPr>
              <w:spacing w:line="300" w:lineRule="exact"/>
              <w:ind w:left="408" w:right="-907" w:hanging="408"/>
              <w:rPr>
                <w:color w:val="000000"/>
              </w:rPr>
            </w:pPr>
            <w:proofErr w:type="spellStart"/>
            <w:r w:rsidRPr="00E02A5A">
              <w:rPr>
                <w:bCs/>
                <w:color w:val="000000"/>
              </w:rPr>
              <w:t>Lợi</w:t>
            </w:r>
            <w:proofErr w:type="spellEnd"/>
            <w:r w:rsidRPr="00E02A5A">
              <w:rPr>
                <w:bCs/>
                <w:color w:val="000000"/>
              </w:rPr>
              <w:t xml:space="preserve"> </w:t>
            </w:r>
            <w:proofErr w:type="spellStart"/>
            <w:r w:rsidRPr="00E02A5A">
              <w:rPr>
                <w:bCs/>
                <w:color w:val="000000"/>
              </w:rPr>
              <w:t>nhuận</w:t>
            </w:r>
            <w:proofErr w:type="spellEnd"/>
            <w:r w:rsidRPr="00E02A5A">
              <w:rPr>
                <w:bCs/>
                <w:color w:val="000000"/>
              </w:rPr>
              <w:t xml:space="preserve"> </w:t>
            </w:r>
            <w:proofErr w:type="spellStart"/>
            <w:r w:rsidRPr="00E02A5A">
              <w:rPr>
                <w:bCs/>
                <w:color w:val="000000"/>
              </w:rPr>
              <w:t>sau</w:t>
            </w:r>
            <w:proofErr w:type="spellEnd"/>
            <w:r w:rsidRPr="00E02A5A">
              <w:rPr>
                <w:bCs/>
                <w:color w:val="000000"/>
              </w:rPr>
              <w:t xml:space="preserve"> </w:t>
            </w:r>
            <w:proofErr w:type="spellStart"/>
            <w:r w:rsidRPr="00E02A5A">
              <w:rPr>
                <w:bCs/>
                <w:color w:val="000000"/>
              </w:rPr>
              <w:t>thuế</w:t>
            </w:r>
            <w:proofErr w:type="spellEnd"/>
            <w:r w:rsidRPr="00E02A5A">
              <w:rPr>
                <w:bCs/>
                <w:color w:val="000000"/>
              </w:rPr>
              <w:t xml:space="preserve"> </w:t>
            </w:r>
          </w:p>
        </w:tc>
        <w:tc>
          <w:tcPr>
            <w:tcW w:w="1971" w:type="dxa"/>
            <w:shd w:val="clear" w:color="auto" w:fill="auto"/>
            <w:vAlign w:val="center"/>
          </w:tcPr>
          <w:p w:rsidR="00B85A65" w:rsidRPr="00BC1BA8" w:rsidRDefault="00A402BB" w:rsidP="00FF1C25">
            <w:pPr>
              <w:spacing w:line="300" w:lineRule="exact"/>
              <w:jc w:val="right"/>
              <w:rPr>
                <w:bCs/>
              </w:rPr>
            </w:pPr>
            <w:r w:rsidRPr="00BC1BA8">
              <w:rPr>
                <w:bCs/>
              </w:rPr>
              <w:t>-150</w:t>
            </w:r>
            <w:r w:rsidR="00B85A65" w:rsidRPr="00BC1BA8">
              <w:rPr>
                <w:bCs/>
              </w:rPr>
              <w:t xml:space="preserve"> </w:t>
            </w:r>
            <w:proofErr w:type="spellStart"/>
            <w:r w:rsidR="00B85A65" w:rsidRPr="00BC1BA8">
              <w:rPr>
                <w:bCs/>
              </w:rPr>
              <w:t>tỷ</w:t>
            </w:r>
            <w:proofErr w:type="spellEnd"/>
            <w:r w:rsidR="00B85A65" w:rsidRPr="00BC1BA8">
              <w:rPr>
                <w:bCs/>
              </w:rPr>
              <w:t xml:space="preserve"> </w:t>
            </w:r>
            <w:proofErr w:type="spellStart"/>
            <w:r w:rsidR="00B85A65" w:rsidRPr="00BC1BA8">
              <w:rPr>
                <w:bCs/>
              </w:rPr>
              <w:t>đồng</w:t>
            </w:r>
            <w:proofErr w:type="spellEnd"/>
          </w:p>
        </w:tc>
      </w:tr>
    </w:tbl>
    <w:p w:rsidR="00B85A65" w:rsidRDefault="00B85A65" w:rsidP="00B85A65">
      <w:pPr>
        <w:spacing w:before="120" w:after="120" w:line="360" w:lineRule="exact"/>
        <w:ind w:left="907" w:right="-360" w:hanging="907"/>
        <w:jc w:val="both"/>
        <w:rPr>
          <w:rFonts w:eastAsia="Times New Roman"/>
          <w:sz w:val="26"/>
          <w:szCs w:val="26"/>
        </w:rPr>
      </w:pPr>
      <w:r w:rsidRPr="003F7BD9">
        <w:rPr>
          <w:b/>
          <w:color w:val="000000"/>
          <w:u w:val="single"/>
          <w:lang w:val="vi-VN"/>
        </w:rPr>
        <w:t xml:space="preserve">Điều </w:t>
      </w:r>
      <w:r>
        <w:rPr>
          <w:b/>
          <w:color w:val="000000"/>
          <w:u w:val="single"/>
        </w:rPr>
        <w:t>3</w:t>
      </w:r>
      <w:r w:rsidRPr="003F7BD9">
        <w:rPr>
          <w:b/>
          <w:color w:val="000000"/>
          <w:lang w:val="vi-VN"/>
        </w:rPr>
        <w:t>:</w:t>
      </w:r>
      <w:r w:rsidRPr="00933F43">
        <w:rPr>
          <w:color w:val="000000"/>
          <w:lang w:val="vi-VN"/>
        </w:rPr>
        <w:t xml:space="preserve"> 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P</w:t>
      </w:r>
      <w:r w:rsidRPr="00CD3657">
        <w:rPr>
          <w:iCs/>
        </w:rPr>
        <w:t>hê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duyệt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và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uỷ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quyền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cho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Hội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Đồng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Quản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Trị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triển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khai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thực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hiện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Kế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hoạch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phát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hành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cổ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phiếu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riêng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lẻ</w:t>
      </w:r>
      <w:proofErr w:type="spellEnd"/>
      <w:r>
        <w:rPr>
          <w:iCs/>
        </w:rPr>
        <w:t xml:space="preserve"> </w:t>
      </w:r>
      <w:r w:rsidRPr="00BA7C7C">
        <w:rPr>
          <w:rFonts w:eastAsia="Times New Roman"/>
          <w:sz w:val="26"/>
          <w:szCs w:val="26"/>
        </w:rPr>
        <w:t>701.753.430.000</w:t>
      </w:r>
      <w:r w:rsidRPr="00C1492C">
        <w:rPr>
          <w:rFonts w:eastAsia="Times New Roman"/>
          <w:sz w:val="26"/>
          <w:szCs w:val="26"/>
        </w:rPr>
        <w:t xml:space="preserve"> </w:t>
      </w:r>
      <w:proofErr w:type="spellStart"/>
      <w:r w:rsidRPr="00C1492C">
        <w:rPr>
          <w:rFonts w:eastAsia="Times New Roman"/>
          <w:sz w:val="26"/>
          <w:szCs w:val="26"/>
        </w:rPr>
        <w:t>đồng</w:t>
      </w:r>
      <w:proofErr w:type="spellEnd"/>
      <w:r w:rsidRPr="00BC1BA8">
        <w:rPr>
          <w:rFonts w:eastAsia="Times New Roman"/>
          <w:sz w:val="26"/>
          <w:szCs w:val="26"/>
        </w:rPr>
        <w:t xml:space="preserve"> </w:t>
      </w:r>
      <w:proofErr w:type="spellStart"/>
      <w:r w:rsidR="00BC1BA8" w:rsidRPr="00BC1BA8">
        <w:rPr>
          <w:rFonts w:eastAsia="Times New Roman"/>
          <w:sz w:val="26"/>
          <w:szCs w:val="26"/>
        </w:rPr>
        <w:t>t</w:t>
      </w:r>
      <w:r w:rsidR="00BC1BA8" w:rsidRPr="00BC1BA8">
        <w:rPr>
          <w:sz w:val="26"/>
          <w:szCs w:val="26"/>
        </w:rPr>
        <w:t>ừ</w:t>
      </w:r>
      <w:proofErr w:type="spellEnd"/>
      <w:r w:rsidR="00BC1BA8" w:rsidRPr="00BC1BA8">
        <w:rPr>
          <w:sz w:val="26"/>
          <w:szCs w:val="26"/>
        </w:rPr>
        <w:t xml:space="preserve"> </w:t>
      </w:r>
      <w:proofErr w:type="spellStart"/>
      <w:r w:rsidR="00BC1BA8" w:rsidRPr="00BC1BA8">
        <w:rPr>
          <w:sz w:val="26"/>
          <w:szCs w:val="26"/>
        </w:rPr>
        <w:t>tháng</w:t>
      </w:r>
      <w:proofErr w:type="spellEnd"/>
      <w:r w:rsidR="00BC1BA8" w:rsidRPr="00BC1BA8">
        <w:rPr>
          <w:sz w:val="26"/>
          <w:szCs w:val="26"/>
        </w:rPr>
        <w:t xml:space="preserve"> 8-2023 </w:t>
      </w:r>
      <w:proofErr w:type="spellStart"/>
      <w:r w:rsidR="00BC1BA8" w:rsidRPr="00BC1BA8">
        <w:rPr>
          <w:sz w:val="26"/>
          <w:szCs w:val="26"/>
        </w:rPr>
        <w:t>đến</w:t>
      </w:r>
      <w:proofErr w:type="spellEnd"/>
      <w:r w:rsidR="00BC1BA8" w:rsidRPr="00BC1BA8">
        <w:rPr>
          <w:sz w:val="26"/>
          <w:szCs w:val="26"/>
        </w:rPr>
        <w:t xml:space="preserve"> 31-12-2024 </w:t>
      </w:r>
      <w:proofErr w:type="spellStart"/>
      <w:r>
        <w:rPr>
          <w:rFonts w:eastAsia="Times New Roman"/>
          <w:sz w:val="26"/>
          <w:szCs w:val="26"/>
        </w:rPr>
        <w:t>cho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nhà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đầu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tư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chiến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lược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N</w:t>
      </w:r>
      <w:r w:rsidR="00FF1C25">
        <w:rPr>
          <w:rFonts w:eastAsia="Times New Roman"/>
          <w:sz w:val="26"/>
          <w:szCs w:val="26"/>
        </w:rPr>
        <w:t>a</w:t>
      </w:r>
      <w:r>
        <w:rPr>
          <w:rFonts w:eastAsia="Times New Roman"/>
          <w:sz w:val="26"/>
          <w:szCs w:val="26"/>
        </w:rPr>
        <w:t>nsei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với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những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nội</w:t>
      </w:r>
      <w:proofErr w:type="spellEnd"/>
      <w:r>
        <w:rPr>
          <w:rFonts w:eastAsia="Times New Roman"/>
          <w:sz w:val="26"/>
          <w:szCs w:val="26"/>
        </w:rPr>
        <w:t xml:space="preserve"> dung chi </w:t>
      </w:r>
      <w:proofErr w:type="spellStart"/>
      <w:r>
        <w:rPr>
          <w:rFonts w:eastAsia="Times New Roman"/>
          <w:sz w:val="26"/>
          <w:szCs w:val="26"/>
        </w:rPr>
        <w:t>tiết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trong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tờ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trình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của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 w:rsidRPr="00CD3657">
        <w:rPr>
          <w:iCs/>
        </w:rPr>
        <w:t>Hội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Đồng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Quản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Trị</w:t>
      </w:r>
      <w:proofErr w:type="spellEnd"/>
      <w:r w:rsidR="00FF1C25">
        <w:rPr>
          <w:iCs/>
        </w:rPr>
        <w:t xml:space="preserve"> (</w:t>
      </w:r>
      <w:proofErr w:type="spellStart"/>
      <w:r w:rsidR="00FF1C25">
        <w:rPr>
          <w:iCs/>
        </w:rPr>
        <w:t>đính</w:t>
      </w:r>
      <w:proofErr w:type="spellEnd"/>
      <w:r w:rsidR="00FF1C25">
        <w:rPr>
          <w:iCs/>
        </w:rPr>
        <w:t xml:space="preserve"> </w:t>
      </w:r>
      <w:proofErr w:type="spellStart"/>
      <w:r w:rsidR="00FF1C25">
        <w:rPr>
          <w:iCs/>
        </w:rPr>
        <w:t>kèm</w:t>
      </w:r>
      <w:proofErr w:type="spellEnd"/>
      <w:r w:rsidR="00FF1C25">
        <w:rPr>
          <w:iCs/>
        </w:rPr>
        <w:t>)</w:t>
      </w:r>
      <w:r>
        <w:rPr>
          <w:rFonts w:eastAsia="Times New Roman"/>
          <w:sz w:val="26"/>
          <w:szCs w:val="26"/>
        </w:rPr>
        <w:t>.</w:t>
      </w:r>
    </w:p>
    <w:p w:rsidR="00FF1C25" w:rsidRPr="00BC1BA8" w:rsidRDefault="00FF1C25" w:rsidP="00BC1BA8">
      <w:pPr>
        <w:numPr>
          <w:ilvl w:val="0"/>
          <w:numId w:val="1"/>
        </w:numPr>
        <w:spacing w:before="120" w:after="120" w:line="360" w:lineRule="exact"/>
        <w:ind w:left="1170" w:hanging="270"/>
        <w:rPr>
          <w:iCs/>
          <w:szCs w:val="28"/>
        </w:rPr>
      </w:pPr>
      <w:bookmarkStart w:id="1" w:name="_Hlk139983932"/>
      <w:proofErr w:type="spellStart"/>
      <w:r w:rsidRPr="00BC1BA8">
        <w:rPr>
          <w:iCs/>
          <w:szCs w:val="28"/>
        </w:rPr>
        <w:t>Đợt</w:t>
      </w:r>
      <w:proofErr w:type="spellEnd"/>
      <w:r w:rsidRPr="00BC1BA8">
        <w:rPr>
          <w:iCs/>
          <w:szCs w:val="28"/>
        </w:rPr>
        <w:t xml:space="preserve"> I </w:t>
      </w:r>
      <w:r w:rsidRPr="00BC1BA8">
        <w:rPr>
          <w:iCs/>
          <w:szCs w:val="28"/>
        </w:rPr>
        <w:t>-</w:t>
      </w:r>
      <w:proofErr w:type="spellStart"/>
      <w:r w:rsidRPr="00BC1BA8">
        <w:rPr>
          <w:iCs/>
          <w:szCs w:val="28"/>
        </w:rPr>
        <w:t>tháng</w:t>
      </w:r>
      <w:proofErr w:type="spellEnd"/>
      <w:r w:rsidRPr="00BC1BA8">
        <w:rPr>
          <w:iCs/>
          <w:szCs w:val="28"/>
        </w:rPr>
        <w:t xml:space="preserve"> 8-2023: </w:t>
      </w:r>
      <w:proofErr w:type="spellStart"/>
      <w:r w:rsidRPr="00BC1BA8">
        <w:rPr>
          <w:iCs/>
          <w:szCs w:val="28"/>
        </w:rPr>
        <w:t>chào</w:t>
      </w:r>
      <w:proofErr w:type="spellEnd"/>
      <w:r w:rsidRPr="00BC1BA8">
        <w:rPr>
          <w:iCs/>
          <w:szCs w:val="28"/>
        </w:rPr>
        <w:t xml:space="preserve"> </w:t>
      </w:r>
      <w:proofErr w:type="spellStart"/>
      <w:r w:rsidRPr="00BC1BA8">
        <w:rPr>
          <w:iCs/>
          <w:szCs w:val="28"/>
        </w:rPr>
        <w:t>bán</w:t>
      </w:r>
      <w:proofErr w:type="spellEnd"/>
      <w:r w:rsidRPr="00BC1BA8">
        <w:rPr>
          <w:iCs/>
          <w:szCs w:val="28"/>
        </w:rPr>
        <w:t xml:space="preserve"> 10</w:t>
      </w:r>
      <w:r w:rsidRPr="00BC1BA8">
        <w:rPr>
          <w:iCs/>
          <w:szCs w:val="28"/>
        </w:rPr>
        <w:t>.</w:t>
      </w:r>
      <w:r w:rsidRPr="00BC1BA8">
        <w:rPr>
          <w:iCs/>
          <w:szCs w:val="28"/>
        </w:rPr>
        <w:t>604</w:t>
      </w:r>
      <w:r w:rsidRPr="00BC1BA8">
        <w:rPr>
          <w:iCs/>
          <w:szCs w:val="28"/>
        </w:rPr>
        <w:t>.</w:t>
      </w:r>
      <w:r w:rsidRPr="00BC1BA8">
        <w:rPr>
          <w:iCs/>
          <w:szCs w:val="28"/>
        </w:rPr>
        <w:t>038 cp</w:t>
      </w:r>
      <w:r w:rsidRPr="00BC1BA8">
        <w:rPr>
          <w:iCs/>
          <w:szCs w:val="28"/>
        </w:rPr>
        <w:t xml:space="preserve"> - </w:t>
      </w:r>
      <w:proofErr w:type="spellStart"/>
      <w:r w:rsidRPr="00BC1BA8">
        <w:rPr>
          <w:iCs/>
          <w:szCs w:val="28"/>
        </w:rPr>
        <w:t>Vốn</w:t>
      </w:r>
      <w:proofErr w:type="spellEnd"/>
      <w:r w:rsidRPr="00BC1BA8">
        <w:rPr>
          <w:iCs/>
          <w:szCs w:val="28"/>
        </w:rPr>
        <w:t xml:space="preserve"> </w:t>
      </w:r>
      <w:proofErr w:type="spellStart"/>
      <w:r w:rsidRPr="00BC1BA8">
        <w:rPr>
          <w:iCs/>
          <w:szCs w:val="28"/>
        </w:rPr>
        <w:t>điều</w:t>
      </w:r>
      <w:proofErr w:type="spellEnd"/>
      <w:r w:rsidRPr="00BC1BA8">
        <w:rPr>
          <w:iCs/>
          <w:szCs w:val="28"/>
        </w:rPr>
        <w:t xml:space="preserve"> </w:t>
      </w:r>
      <w:proofErr w:type="spellStart"/>
      <w:r w:rsidRPr="00BC1BA8">
        <w:rPr>
          <w:iCs/>
          <w:szCs w:val="28"/>
        </w:rPr>
        <w:t>lệ</w:t>
      </w:r>
      <w:proofErr w:type="spellEnd"/>
      <w:r w:rsidRPr="00BC1BA8">
        <w:rPr>
          <w:iCs/>
          <w:szCs w:val="28"/>
        </w:rPr>
        <w:t xml:space="preserve"> </w:t>
      </w:r>
      <w:proofErr w:type="spellStart"/>
      <w:r w:rsidRPr="00BC1BA8">
        <w:rPr>
          <w:iCs/>
          <w:szCs w:val="28"/>
        </w:rPr>
        <w:t>mới</w:t>
      </w:r>
      <w:proofErr w:type="spellEnd"/>
      <w:r w:rsidRPr="00BC1BA8">
        <w:rPr>
          <w:iCs/>
          <w:szCs w:val="28"/>
        </w:rPr>
        <w:t>: 2.902.803.740.000đ</w:t>
      </w:r>
    </w:p>
    <w:p w:rsidR="00FF1C25" w:rsidRPr="00BC1BA8" w:rsidRDefault="00FF1C25" w:rsidP="00BC1BA8">
      <w:pPr>
        <w:numPr>
          <w:ilvl w:val="0"/>
          <w:numId w:val="1"/>
        </w:numPr>
        <w:spacing w:before="120" w:after="120" w:line="360" w:lineRule="exact"/>
        <w:ind w:left="1170" w:hanging="270"/>
        <w:rPr>
          <w:iCs/>
          <w:szCs w:val="28"/>
        </w:rPr>
      </w:pPr>
      <w:proofErr w:type="spellStart"/>
      <w:r w:rsidRPr="00BC1BA8">
        <w:rPr>
          <w:iCs/>
          <w:szCs w:val="28"/>
        </w:rPr>
        <w:t>Đợt</w:t>
      </w:r>
      <w:proofErr w:type="spellEnd"/>
      <w:r w:rsidRPr="00BC1BA8">
        <w:rPr>
          <w:iCs/>
          <w:szCs w:val="28"/>
        </w:rPr>
        <w:t xml:space="preserve"> II-</w:t>
      </w:r>
      <w:proofErr w:type="spellStart"/>
      <w:r w:rsidRPr="00BC1BA8">
        <w:rPr>
          <w:iCs/>
          <w:szCs w:val="28"/>
        </w:rPr>
        <w:t>tháng</w:t>
      </w:r>
      <w:proofErr w:type="spellEnd"/>
      <w:r w:rsidRPr="00BC1BA8">
        <w:rPr>
          <w:iCs/>
          <w:szCs w:val="28"/>
        </w:rPr>
        <w:t xml:space="preserve"> 9-2024: </w:t>
      </w:r>
      <w:proofErr w:type="spellStart"/>
      <w:r w:rsidRPr="00BC1BA8">
        <w:rPr>
          <w:iCs/>
          <w:szCs w:val="28"/>
        </w:rPr>
        <w:t>chào</w:t>
      </w:r>
      <w:proofErr w:type="spellEnd"/>
      <w:r w:rsidRPr="00BC1BA8">
        <w:rPr>
          <w:iCs/>
          <w:szCs w:val="28"/>
        </w:rPr>
        <w:t xml:space="preserve"> </w:t>
      </w:r>
      <w:proofErr w:type="spellStart"/>
      <w:r w:rsidRPr="00BC1BA8">
        <w:rPr>
          <w:iCs/>
          <w:szCs w:val="28"/>
        </w:rPr>
        <w:t>bán</w:t>
      </w:r>
      <w:proofErr w:type="spellEnd"/>
      <w:r w:rsidRPr="00BC1BA8">
        <w:rPr>
          <w:iCs/>
          <w:szCs w:val="28"/>
        </w:rPr>
        <w:t xml:space="preserve"> 59</w:t>
      </w:r>
      <w:r w:rsidRPr="00BC1BA8">
        <w:rPr>
          <w:iCs/>
          <w:szCs w:val="28"/>
        </w:rPr>
        <w:t>.</w:t>
      </w:r>
      <w:r w:rsidRPr="00BC1BA8">
        <w:rPr>
          <w:iCs/>
          <w:szCs w:val="28"/>
        </w:rPr>
        <w:t>571</w:t>
      </w:r>
      <w:r w:rsidRPr="00BC1BA8">
        <w:rPr>
          <w:iCs/>
          <w:szCs w:val="28"/>
        </w:rPr>
        <w:t>.</w:t>
      </w:r>
      <w:r w:rsidRPr="00BC1BA8">
        <w:rPr>
          <w:iCs/>
          <w:szCs w:val="28"/>
        </w:rPr>
        <w:t>305 cp</w:t>
      </w:r>
      <w:r w:rsidRPr="00BC1BA8">
        <w:rPr>
          <w:iCs/>
          <w:szCs w:val="28"/>
        </w:rPr>
        <w:t xml:space="preserve"> -</w:t>
      </w:r>
      <w:r w:rsidRPr="00BC1BA8">
        <w:rPr>
          <w:iCs/>
          <w:szCs w:val="28"/>
        </w:rPr>
        <w:t xml:space="preserve"> </w:t>
      </w:r>
      <w:proofErr w:type="spellStart"/>
      <w:r w:rsidRPr="00BC1BA8">
        <w:rPr>
          <w:iCs/>
          <w:szCs w:val="28"/>
        </w:rPr>
        <w:t>Vốn</w:t>
      </w:r>
      <w:proofErr w:type="spellEnd"/>
      <w:r w:rsidRPr="00BC1BA8">
        <w:rPr>
          <w:iCs/>
          <w:szCs w:val="28"/>
        </w:rPr>
        <w:t xml:space="preserve"> </w:t>
      </w:r>
      <w:proofErr w:type="spellStart"/>
      <w:r w:rsidRPr="00BC1BA8">
        <w:rPr>
          <w:iCs/>
          <w:szCs w:val="28"/>
        </w:rPr>
        <w:t>điều</w:t>
      </w:r>
      <w:proofErr w:type="spellEnd"/>
      <w:r w:rsidRPr="00BC1BA8">
        <w:rPr>
          <w:iCs/>
          <w:szCs w:val="28"/>
        </w:rPr>
        <w:t xml:space="preserve"> </w:t>
      </w:r>
      <w:proofErr w:type="spellStart"/>
      <w:r w:rsidRPr="00BC1BA8">
        <w:rPr>
          <w:iCs/>
          <w:szCs w:val="28"/>
        </w:rPr>
        <w:t>lệ</w:t>
      </w:r>
      <w:proofErr w:type="spellEnd"/>
      <w:r w:rsidRPr="00BC1BA8">
        <w:rPr>
          <w:iCs/>
          <w:szCs w:val="28"/>
        </w:rPr>
        <w:t xml:space="preserve"> </w:t>
      </w:r>
      <w:proofErr w:type="spellStart"/>
      <w:r w:rsidRPr="00BC1BA8">
        <w:rPr>
          <w:iCs/>
          <w:szCs w:val="28"/>
        </w:rPr>
        <w:t>mới</w:t>
      </w:r>
      <w:proofErr w:type="spellEnd"/>
      <w:r w:rsidRPr="00BC1BA8">
        <w:rPr>
          <w:iCs/>
          <w:szCs w:val="28"/>
        </w:rPr>
        <w:t>:</w:t>
      </w:r>
      <w:r w:rsidRPr="00BC1BA8">
        <w:rPr>
          <w:iCs/>
          <w:szCs w:val="28"/>
        </w:rPr>
        <w:t xml:space="preserve"> 3.498.516.790.000đ</w:t>
      </w:r>
    </w:p>
    <w:bookmarkEnd w:id="1"/>
    <w:p w:rsidR="00B85A65" w:rsidRDefault="00B85A65" w:rsidP="00B85A65">
      <w:pPr>
        <w:spacing w:before="120" w:after="120" w:line="360" w:lineRule="exact"/>
        <w:ind w:left="907" w:right="-360" w:hanging="907"/>
        <w:jc w:val="both"/>
        <w:rPr>
          <w:iCs/>
        </w:rPr>
      </w:pPr>
      <w:r w:rsidRPr="003F7BD9">
        <w:rPr>
          <w:b/>
          <w:color w:val="000000"/>
          <w:u w:val="single"/>
          <w:lang w:val="vi-VN"/>
        </w:rPr>
        <w:t xml:space="preserve">Điều </w:t>
      </w:r>
      <w:r>
        <w:rPr>
          <w:b/>
          <w:color w:val="000000"/>
          <w:u w:val="single"/>
        </w:rPr>
        <w:t>4</w:t>
      </w:r>
      <w:r w:rsidRPr="003F7BD9">
        <w:rPr>
          <w:b/>
          <w:color w:val="000000"/>
          <w:lang w:val="vi-VN"/>
        </w:rPr>
        <w:t>:</w:t>
      </w:r>
      <w:r w:rsidRPr="00933F43">
        <w:rPr>
          <w:color w:val="000000"/>
          <w:lang w:val="vi-VN"/>
        </w:rPr>
        <w:t xml:space="preserve"> 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P</w:t>
      </w:r>
      <w:r w:rsidRPr="00CD3657">
        <w:rPr>
          <w:iCs/>
        </w:rPr>
        <w:t>hê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duyệt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và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uỷ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quyền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cho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Hội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Đồng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Quản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Trị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đàm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phán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với</w:t>
      </w:r>
      <w:proofErr w:type="spellEnd"/>
      <w:r w:rsidRPr="00CD3657">
        <w:rPr>
          <w:iCs/>
        </w:rPr>
        <w:t xml:space="preserve"> </w:t>
      </w:r>
      <w:r>
        <w:rPr>
          <w:iCs/>
        </w:rPr>
        <w:t>4</w:t>
      </w:r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Công</w:t>
      </w:r>
      <w:proofErr w:type="spellEnd"/>
      <w:r w:rsidRPr="00CD3657">
        <w:rPr>
          <w:iCs/>
        </w:rPr>
        <w:t xml:space="preserve"> ty </w:t>
      </w:r>
      <w:proofErr w:type="spellStart"/>
      <w:r w:rsidRPr="00CD3657">
        <w:rPr>
          <w:iCs/>
        </w:rPr>
        <w:t>Kiểm</w:t>
      </w:r>
      <w:proofErr w:type="spellEnd"/>
      <w:r w:rsidRPr="00CD3657">
        <w:rPr>
          <w:iCs/>
        </w:rPr>
        <w:t xml:space="preserve"> </w:t>
      </w:r>
      <w:proofErr w:type="spellStart"/>
      <w:r w:rsidRPr="00CD3657">
        <w:rPr>
          <w:iCs/>
        </w:rPr>
        <w:t>toán</w:t>
      </w:r>
      <w:proofErr w:type="spellEnd"/>
      <w:r w:rsidRPr="00CD3657">
        <w:rPr>
          <w:iCs/>
        </w:rPr>
        <w:t xml:space="preserve"> </w:t>
      </w:r>
      <w:proofErr w:type="spellStart"/>
      <w:r>
        <w:rPr>
          <w:iCs/>
        </w:rPr>
        <w:t>sau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đây</w:t>
      </w:r>
      <w:proofErr w:type="spellEnd"/>
      <w:r>
        <w:rPr>
          <w:iCs/>
        </w:rPr>
        <w:t xml:space="preserve"> </w:t>
      </w:r>
      <w:proofErr w:type="spellStart"/>
      <w:r w:rsidRPr="00CD3657">
        <w:rPr>
          <w:iCs/>
        </w:rPr>
        <w:t>để</w:t>
      </w:r>
      <w:proofErr w:type="spellEnd"/>
      <w:r w:rsidRPr="00CD3657">
        <w:rPr>
          <w:iCs/>
        </w:rPr>
        <w:t xml:space="preserve"> </w:t>
      </w:r>
      <w:proofErr w:type="spellStart"/>
      <w:r>
        <w:rPr>
          <w:color w:val="000000"/>
        </w:rPr>
        <w:t>chọn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Công</w:t>
      </w:r>
      <w:proofErr w:type="spellEnd"/>
      <w:r>
        <w:rPr>
          <w:color w:val="000000"/>
        </w:rPr>
        <w:t xml:space="preserve"> ty </w:t>
      </w:r>
      <w:proofErr w:type="spellStart"/>
      <w:r>
        <w:rPr>
          <w:color w:val="000000"/>
        </w:rPr>
        <w:t>Kiểm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toán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báo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cáo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tài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chính</w:t>
      </w:r>
      <w:proofErr w:type="spellEnd"/>
      <w:r>
        <w:rPr>
          <w:color w:val="000000"/>
        </w:rPr>
        <w:t xml:space="preserve"> 2023</w:t>
      </w:r>
      <w:r>
        <w:rPr>
          <w:iCs/>
        </w:rPr>
        <w:t>:</w:t>
      </w:r>
    </w:p>
    <w:p w:rsidR="00B85A65" w:rsidRPr="000B25A1" w:rsidRDefault="00B85A65" w:rsidP="00B85A65">
      <w:pPr>
        <w:numPr>
          <w:ilvl w:val="0"/>
          <w:numId w:val="1"/>
        </w:numPr>
        <w:spacing w:before="120" w:after="120" w:line="360" w:lineRule="exact"/>
        <w:rPr>
          <w:sz w:val="22"/>
          <w:szCs w:val="22"/>
        </w:rPr>
      </w:pPr>
      <w:proofErr w:type="spellStart"/>
      <w:r w:rsidRPr="000B25A1">
        <w:rPr>
          <w:iCs/>
          <w:szCs w:val="28"/>
        </w:rPr>
        <w:t>Công</w:t>
      </w:r>
      <w:proofErr w:type="spellEnd"/>
      <w:r w:rsidRPr="000B25A1">
        <w:rPr>
          <w:iCs/>
          <w:szCs w:val="28"/>
        </w:rPr>
        <w:t xml:space="preserve"> ty TNHH Ernst &amp; Young </w:t>
      </w:r>
      <w:proofErr w:type="spellStart"/>
      <w:r w:rsidRPr="000B25A1">
        <w:rPr>
          <w:iCs/>
          <w:szCs w:val="28"/>
        </w:rPr>
        <w:t>Việt</w:t>
      </w:r>
      <w:proofErr w:type="spellEnd"/>
      <w:r w:rsidRPr="000B25A1">
        <w:rPr>
          <w:iCs/>
          <w:szCs w:val="28"/>
        </w:rPr>
        <w:t xml:space="preserve"> Nam </w:t>
      </w:r>
    </w:p>
    <w:p w:rsidR="00B85A65" w:rsidRPr="000B25A1" w:rsidRDefault="00B85A65" w:rsidP="00B85A65">
      <w:pPr>
        <w:numPr>
          <w:ilvl w:val="0"/>
          <w:numId w:val="1"/>
        </w:numPr>
        <w:spacing w:before="120" w:after="120" w:line="360" w:lineRule="exact"/>
        <w:rPr>
          <w:szCs w:val="28"/>
        </w:rPr>
      </w:pPr>
      <w:proofErr w:type="spellStart"/>
      <w:r w:rsidRPr="000B25A1">
        <w:rPr>
          <w:szCs w:val="28"/>
        </w:rPr>
        <w:t>Công</w:t>
      </w:r>
      <w:proofErr w:type="spellEnd"/>
      <w:r w:rsidRPr="000B25A1">
        <w:rPr>
          <w:szCs w:val="28"/>
        </w:rPr>
        <w:t xml:space="preserve"> ty TNHH KPMG</w:t>
      </w:r>
    </w:p>
    <w:p w:rsidR="00B85A65" w:rsidRPr="005470AA" w:rsidRDefault="00B85A65" w:rsidP="00B85A65">
      <w:pPr>
        <w:numPr>
          <w:ilvl w:val="0"/>
          <w:numId w:val="1"/>
        </w:numPr>
        <w:spacing w:before="120" w:after="120" w:line="360" w:lineRule="exact"/>
        <w:ind w:right="-360"/>
        <w:jc w:val="both"/>
        <w:rPr>
          <w:iCs/>
        </w:rPr>
      </w:pPr>
      <w:proofErr w:type="spellStart"/>
      <w:r w:rsidRPr="000B25A1">
        <w:rPr>
          <w:iCs/>
          <w:szCs w:val="28"/>
        </w:rPr>
        <w:t>Công</w:t>
      </w:r>
      <w:proofErr w:type="spellEnd"/>
      <w:r w:rsidRPr="000B25A1">
        <w:rPr>
          <w:iCs/>
          <w:szCs w:val="28"/>
        </w:rPr>
        <w:t xml:space="preserve"> ty TNHH Deloitte </w:t>
      </w:r>
      <w:proofErr w:type="spellStart"/>
      <w:r w:rsidRPr="000B25A1">
        <w:rPr>
          <w:iCs/>
          <w:szCs w:val="28"/>
        </w:rPr>
        <w:t>Việt</w:t>
      </w:r>
      <w:proofErr w:type="spellEnd"/>
      <w:r w:rsidRPr="000B25A1">
        <w:rPr>
          <w:iCs/>
          <w:szCs w:val="28"/>
        </w:rPr>
        <w:t xml:space="preserve"> Nam</w:t>
      </w:r>
    </w:p>
    <w:p w:rsidR="00B85A65" w:rsidRDefault="00B85A65" w:rsidP="00B85A65">
      <w:pPr>
        <w:numPr>
          <w:ilvl w:val="0"/>
          <w:numId w:val="1"/>
        </w:numPr>
        <w:spacing w:before="120" w:after="120" w:line="360" w:lineRule="exact"/>
        <w:ind w:right="-360"/>
        <w:jc w:val="both"/>
        <w:rPr>
          <w:iCs/>
          <w:szCs w:val="28"/>
        </w:rPr>
      </w:pPr>
      <w:proofErr w:type="spellStart"/>
      <w:r w:rsidRPr="000B25A1">
        <w:rPr>
          <w:iCs/>
          <w:szCs w:val="28"/>
        </w:rPr>
        <w:t>Công</w:t>
      </w:r>
      <w:proofErr w:type="spellEnd"/>
      <w:r w:rsidRPr="000B25A1">
        <w:rPr>
          <w:iCs/>
          <w:szCs w:val="28"/>
        </w:rPr>
        <w:t xml:space="preserve"> ty TNHH </w:t>
      </w:r>
      <w:proofErr w:type="spellStart"/>
      <w:r w:rsidRPr="000B25A1">
        <w:rPr>
          <w:iCs/>
          <w:szCs w:val="28"/>
        </w:rPr>
        <w:t>Kiểm</w:t>
      </w:r>
      <w:proofErr w:type="spellEnd"/>
      <w:r w:rsidRPr="000B25A1">
        <w:rPr>
          <w:iCs/>
          <w:szCs w:val="28"/>
        </w:rPr>
        <w:t xml:space="preserve"> </w:t>
      </w:r>
      <w:proofErr w:type="spellStart"/>
      <w:r w:rsidRPr="000B25A1">
        <w:rPr>
          <w:iCs/>
          <w:szCs w:val="28"/>
        </w:rPr>
        <w:t>toán</w:t>
      </w:r>
      <w:proofErr w:type="spellEnd"/>
      <w:r w:rsidRPr="000B25A1">
        <w:rPr>
          <w:iCs/>
          <w:szCs w:val="28"/>
        </w:rPr>
        <w:t xml:space="preserve"> </w:t>
      </w:r>
      <w:r>
        <w:rPr>
          <w:iCs/>
          <w:szCs w:val="28"/>
        </w:rPr>
        <w:t>RSM</w:t>
      </w:r>
    </w:p>
    <w:p w:rsidR="00B85A65" w:rsidRPr="00933F43" w:rsidRDefault="00B85A65" w:rsidP="00B85A65">
      <w:pPr>
        <w:spacing w:before="120" w:after="120" w:line="360" w:lineRule="exact"/>
        <w:ind w:left="851" w:right="-360" w:hanging="851"/>
        <w:jc w:val="both"/>
        <w:rPr>
          <w:color w:val="000000"/>
        </w:rPr>
      </w:pPr>
      <w:r w:rsidRPr="003F7BD9">
        <w:rPr>
          <w:b/>
          <w:color w:val="000000"/>
          <w:u w:val="single"/>
          <w:lang w:val="vi-VN"/>
        </w:rPr>
        <w:t xml:space="preserve">Điều </w:t>
      </w:r>
      <w:r>
        <w:rPr>
          <w:b/>
          <w:color w:val="000000"/>
          <w:u w:val="single"/>
        </w:rPr>
        <w:t>5</w:t>
      </w:r>
      <w:r w:rsidRPr="003F7BD9">
        <w:rPr>
          <w:b/>
          <w:color w:val="000000"/>
          <w:lang w:val="vi-VN"/>
        </w:rPr>
        <w:t>:</w:t>
      </w:r>
      <w:r w:rsidRPr="00933F43">
        <w:rPr>
          <w:color w:val="000000"/>
          <w:lang w:val="vi-VN"/>
        </w:rPr>
        <w:t xml:space="preserve"> </w:t>
      </w:r>
      <w:proofErr w:type="spellStart"/>
      <w:r>
        <w:rPr>
          <w:color w:val="000000"/>
        </w:rPr>
        <w:t>Giao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quyền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Hội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Đồng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Quản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triển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khai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và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thực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hiện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các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nội</w:t>
      </w:r>
      <w:proofErr w:type="spellEnd"/>
      <w:r>
        <w:rPr>
          <w:color w:val="000000"/>
        </w:rPr>
        <w:t xml:space="preserve"> dung </w:t>
      </w:r>
      <w:proofErr w:type="spellStart"/>
      <w:r>
        <w:rPr>
          <w:color w:val="000000"/>
        </w:rPr>
        <w:t>đã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được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thông</w:t>
      </w:r>
      <w:proofErr w:type="spellEnd"/>
      <w:r>
        <w:rPr>
          <w:color w:val="000000"/>
        </w:rPr>
        <w:t xml:space="preserve"> qua </w:t>
      </w:r>
      <w:proofErr w:type="spellStart"/>
      <w:r>
        <w:rPr>
          <w:color w:val="000000"/>
        </w:rPr>
        <w:t>tại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Đại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hội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đúng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quy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định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của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Điều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lệ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Công</w:t>
      </w:r>
      <w:proofErr w:type="spellEnd"/>
      <w:r>
        <w:rPr>
          <w:color w:val="000000"/>
        </w:rPr>
        <w:t xml:space="preserve"> ty </w:t>
      </w:r>
      <w:proofErr w:type="spellStart"/>
      <w:r>
        <w:rPr>
          <w:color w:val="000000"/>
        </w:rPr>
        <w:t>và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quy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định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của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Pháp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luật</w:t>
      </w:r>
      <w:proofErr w:type="spellEnd"/>
      <w:r>
        <w:rPr>
          <w:color w:val="000000"/>
        </w:rPr>
        <w:t xml:space="preserve">. Ban </w:t>
      </w:r>
      <w:proofErr w:type="spellStart"/>
      <w:r>
        <w:rPr>
          <w:color w:val="000000"/>
        </w:rPr>
        <w:t>Kiểm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soát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trách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nhiệm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kiểm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giám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sát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việc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triển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khai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và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thực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hiện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các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nội</w:t>
      </w:r>
      <w:proofErr w:type="spellEnd"/>
      <w:r>
        <w:rPr>
          <w:color w:val="000000"/>
        </w:rPr>
        <w:t xml:space="preserve"> dung </w:t>
      </w:r>
      <w:proofErr w:type="spellStart"/>
      <w:r>
        <w:rPr>
          <w:color w:val="000000"/>
        </w:rPr>
        <w:t>đã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được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thông</w:t>
      </w:r>
      <w:proofErr w:type="spellEnd"/>
      <w:r>
        <w:rPr>
          <w:color w:val="000000"/>
        </w:rPr>
        <w:t xml:space="preserve"> qua </w:t>
      </w:r>
      <w:proofErr w:type="spellStart"/>
      <w:r>
        <w:rPr>
          <w:color w:val="000000"/>
        </w:rPr>
        <w:t>tại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Đại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hội</w:t>
      </w:r>
      <w:proofErr w:type="spellEnd"/>
      <w:r>
        <w:rPr>
          <w:color w:val="000000"/>
        </w:rPr>
        <w:t>.</w:t>
      </w:r>
    </w:p>
    <w:p w:rsidR="00B85A65" w:rsidRDefault="00B85A65" w:rsidP="00B85A65">
      <w:pPr>
        <w:spacing w:before="120" w:after="120" w:line="360" w:lineRule="exact"/>
        <w:ind w:left="907" w:right="-547" w:hanging="907"/>
        <w:rPr>
          <w:color w:val="000000"/>
        </w:rPr>
      </w:pPr>
      <w:r w:rsidRPr="00933F43">
        <w:rPr>
          <w:color w:val="000000"/>
          <w:lang w:val="vi-VN"/>
        </w:rPr>
        <w:t> </w:t>
      </w:r>
      <w:proofErr w:type="spellStart"/>
      <w:r>
        <w:rPr>
          <w:color w:val="000000"/>
        </w:rPr>
        <w:t>Nghị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quyết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này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đã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được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Đại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hội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cổ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đông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thường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niên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năm</w:t>
      </w:r>
      <w:proofErr w:type="spellEnd"/>
      <w:r>
        <w:rPr>
          <w:color w:val="000000"/>
        </w:rPr>
        <w:t xml:space="preserve"> 2023 </w:t>
      </w:r>
      <w:proofErr w:type="spellStart"/>
      <w:r>
        <w:rPr>
          <w:color w:val="000000"/>
        </w:rPr>
        <w:t>thông</w:t>
      </w:r>
      <w:proofErr w:type="spellEnd"/>
      <w:r>
        <w:rPr>
          <w:color w:val="000000"/>
        </w:rPr>
        <w:t xml:space="preserve"> qua </w:t>
      </w:r>
      <w:proofErr w:type="spellStart"/>
      <w:r>
        <w:rPr>
          <w:color w:val="000000"/>
        </w:rPr>
        <w:t>ngày</w:t>
      </w:r>
      <w:proofErr w:type="spellEnd"/>
      <w:r>
        <w:rPr>
          <w:color w:val="000000"/>
        </w:rPr>
        <w:t xml:space="preserve"> 14-7-2023.</w:t>
      </w:r>
    </w:p>
    <w:p w:rsidR="00B85A65" w:rsidRDefault="00B85A65" w:rsidP="00B85A65">
      <w:pPr>
        <w:spacing w:line="320" w:lineRule="exact"/>
        <w:ind w:left="3240" w:hanging="630"/>
        <w:jc w:val="center"/>
        <w:rPr>
          <w:b/>
          <w:bCs/>
        </w:rPr>
      </w:pPr>
    </w:p>
    <w:p w:rsidR="00B85A65" w:rsidRDefault="00B85A65" w:rsidP="00B85A65">
      <w:pPr>
        <w:spacing w:line="320" w:lineRule="exact"/>
        <w:ind w:left="3240" w:hanging="630"/>
        <w:jc w:val="center"/>
        <w:rPr>
          <w:b/>
          <w:bCs/>
        </w:rPr>
      </w:pPr>
      <w:r>
        <w:rPr>
          <w:b/>
          <w:bCs/>
        </w:rPr>
        <w:t xml:space="preserve">      </w:t>
      </w:r>
      <w:r w:rsidRPr="00641F79">
        <w:rPr>
          <w:b/>
          <w:bCs/>
        </w:rPr>
        <w:t xml:space="preserve">TM. </w:t>
      </w:r>
      <w:r>
        <w:rPr>
          <w:b/>
          <w:bCs/>
        </w:rPr>
        <w:t>ĐẠI HỘI CỔ ĐÔNG THƯỜNG NIÊN NĂM 2023</w:t>
      </w:r>
    </w:p>
    <w:p w:rsidR="00B85A65" w:rsidRDefault="00B85A65" w:rsidP="00B85A65">
      <w:pPr>
        <w:spacing w:line="320" w:lineRule="exact"/>
        <w:ind w:left="3240"/>
        <w:jc w:val="center"/>
        <w:rPr>
          <w:b/>
          <w:bCs/>
        </w:rPr>
      </w:pPr>
      <w:r w:rsidRPr="00641F79">
        <w:t> </w:t>
      </w:r>
      <w:r>
        <w:t xml:space="preserve">  </w:t>
      </w:r>
      <w:proofErr w:type="spellStart"/>
      <w:r w:rsidRPr="00641F79">
        <w:rPr>
          <w:b/>
          <w:bCs/>
        </w:rPr>
        <w:t>Chủ</w:t>
      </w:r>
      <w:proofErr w:type="spellEnd"/>
      <w:r w:rsidRPr="00641F79">
        <w:rPr>
          <w:b/>
          <w:bCs/>
        </w:rPr>
        <w:t xml:space="preserve"> </w:t>
      </w:r>
      <w:proofErr w:type="spellStart"/>
      <w:r>
        <w:rPr>
          <w:b/>
          <w:bCs/>
        </w:rPr>
        <w:t>Tọa</w:t>
      </w:r>
      <w:proofErr w:type="spellEnd"/>
    </w:p>
    <w:p w:rsidR="00B85A65" w:rsidRDefault="00B85A65" w:rsidP="00B85A65">
      <w:pPr>
        <w:spacing w:line="320" w:lineRule="exact"/>
        <w:ind w:left="3240" w:firstLine="1260"/>
        <w:jc w:val="center"/>
        <w:rPr>
          <w:b/>
          <w:bCs/>
        </w:rPr>
      </w:pPr>
    </w:p>
    <w:p w:rsidR="00B85A65" w:rsidRDefault="00B85A65" w:rsidP="00B85A65">
      <w:pPr>
        <w:spacing w:line="320" w:lineRule="exact"/>
        <w:ind w:left="3240" w:firstLine="1260"/>
        <w:jc w:val="center"/>
        <w:rPr>
          <w:b/>
          <w:bCs/>
        </w:rPr>
      </w:pPr>
    </w:p>
    <w:p w:rsidR="00B85A65" w:rsidRDefault="00B85A65" w:rsidP="00B85A65">
      <w:pPr>
        <w:spacing w:line="320" w:lineRule="exact"/>
        <w:ind w:left="3240" w:firstLine="1260"/>
        <w:jc w:val="center"/>
        <w:rPr>
          <w:b/>
          <w:bCs/>
        </w:rPr>
      </w:pPr>
    </w:p>
    <w:p w:rsidR="00B85A65" w:rsidRDefault="00B85A65" w:rsidP="00B85A65">
      <w:pPr>
        <w:spacing w:line="320" w:lineRule="exact"/>
        <w:ind w:left="3240" w:firstLine="1260"/>
        <w:jc w:val="center"/>
        <w:rPr>
          <w:b/>
          <w:bCs/>
        </w:rPr>
      </w:pPr>
    </w:p>
    <w:p w:rsidR="00B85A65" w:rsidRDefault="00B85A65" w:rsidP="00B85A65">
      <w:pPr>
        <w:spacing w:line="320" w:lineRule="exact"/>
        <w:ind w:left="3240" w:firstLine="1260"/>
        <w:jc w:val="center"/>
        <w:rPr>
          <w:b/>
          <w:bCs/>
        </w:rPr>
      </w:pPr>
    </w:p>
    <w:p w:rsidR="00B85A65" w:rsidRDefault="00B85A65" w:rsidP="00B85A65">
      <w:pPr>
        <w:spacing w:line="320" w:lineRule="exact"/>
        <w:ind w:left="3240" w:firstLine="1260"/>
        <w:jc w:val="center"/>
        <w:rPr>
          <w:b/>
          <w:bCs/>
        </w:rPr>
      </w:pPr>
    </w:p>
    <w:p w:rsidR="00B85A65" w:rsidRDefault="00B85A65" w:rsidP="00B85A65">
      <w:pPr>
        <w:spacing w:line="320" w:lineRule="exact"/>
        <w:ind w:left="3240" w:firstLine="1260"/>
        <w:jc w:val="center"/>
        <w:rPr>
          <w:b/>
          <w:bCs/>
        </w:rPr>
      </w:pPr>
    </w:p>
    <w:p w:rsidR="00326724" w:rsidRDefault="00B85A65" w:rsidP="00FF1C25">
      <w:pPr>
        <w:spacing w:line="320" w:lineRule="exact"/>
        <w:ind w:left="5760" w:hanging="630"/>
      </w:pPr>
      <w:r>
        <w:rPr>
          <w:b/>
          <w:bCs/>
        </w:rPr>
        <w:t xml:space="preserve">              ĐỖ DUY THÁI</w:t>
      </w:r>
      <w:r w:rsidRPr="00641F79">
        <w:rPr>
          <w:i/>
          <w:iCs/>
          <w:color w:val="000000"/>
          <w:sz w:val="14"/>
          <w:szCs w:val="14"/>
        </w:rPr>
        <w:t>         </w:t>
      </w:r>
    </w:p>
    <w:sectPr w:rsidR="00326724" w:rsidSect="00C77417">
      <w:footerReference w:type="default" r:id="rId7"/>
      <w:pgSz w:w="12240" w:h="15840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977" w:rsidRDefault="00FE0977">
      <w:r>
        <w:separator/>
      </w:r>
    </w:p>
  </w:endnote>
  <w:endnote w:type="continuationSeparator" w:id="0">
    <w:p w:rsidR="00FE0977" w:rsidRDefault="00FE0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C90" w:rsidRDefault="00B85A6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174C90" w:rsidRDefault="00FE09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977" w:rsidRDefault="00FE0977">
      <w:r>
        <w:separator/>
      </w:r>
    </w:p>
  </w:footnote>
  <w:footnote w:type="continuationSeparator" w:id="0">
    <w:p w:rsidR="00FE0977" w:rsidRDefault="00FE0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6320D"/>
    <w:multiLevelType w:val="hybridMultilevel"/>
    <w:tmpl w:val="6958E67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AC9696C"/>
    <w:multiLevelType w:val="hybridMultilevel"/>
    <w:tmpl w:val="4D44B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A1C84"/>
    <w:multiLevelType w:val="hybridMultilevel"/>
    <w:tmpl w:val="491408D2"/>
    <w:lvl w:ilvl="0" w:tplc="91F4B2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047F8B"/>
    <w:multiLevelType w:val="hybridMultilevel"/>
    <w:tmpl w:val="BA48D1D6"/>
    <w:lvl w:ilvl="0" w:tplc="04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791146F9"/>
    <w:multiLevelType w:val="hybridMultilevel"/>
    <w:tmpl w:val="8B2E0B1E"/>
    <w:lvl w:ilvl="0" w:tplc="B70E2DFC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i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65"/>
    <w:rsid w:val="002D3841"/>
    <w:rsid w:val="00326724"/>
    <w:rsid w:val="00456F6D"/>
    <w:rsid w:val="00A402BB"/>
    <w:rsid w:val="00AF4C4A"/>
    <w:rsid w:val="00B85A65"/>
    <w:rsid w:val="00BC1BA8"/>
    <w:rsid w:val="00EA39E6"/>
    <w:rsid w:val="00FE0977"/>
    <w:rsid w:val="00FF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9A8F9"/>
  <w15:chartTrackingRefBased/>
  <w15:docId w15:val="{4C6FF986-7756-49CB-B08D-7A2310972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bCs/>
        <w:color w:val="000000"/>
        <w:sz w:val="24"/>
        <w:szCs w:val="24"/>
        <w:lang w:val="en-US" w:eastAsia="en-US" w:bidi="ar-SA"/>
      </w:rPr>
    </w:rPrDefault>
    <w:pPrDefault>
      <w:pPr>
        <w:spacing w:before="120" w:after="120" w:line="340" w:lineRule="exac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5A65"/>
    <w:pPr>
      <w:spacing w:before="0" w:after="0" w:line="240" w:lineRule="auto"/>
    </w:pPr>
    <w:rPr>
      <w:rFonts w:ascii="Times New Roman" w:eastAsia="Batang" w:hAnsi="Times New Roman" w:cs="Times New Roman"/>
      <w:bCs w:val="0"/>
      <w:color w:val="auto"/>
      <w:lang w:eastAsia="ko-K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85A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5A65"/>
    <w:rPr>
      <w:rFonts w:ascii="Times New Roman" w:eastAsia="Batang" w:hAnsi="Times New Roman" w:cs="Times New Roman"/>
      <w:bCs w:val="0"/>
      <w:color w:val="auto"/>
      <w:lang w:eastAsia="ko-KR"/>
    </w:rPr>
  </w:style>
  <w:style w:type="paragraph" w:styleId="ListParagraph">
    <w:name w:val="List Paragraph"/>
    <w:aliases w:val="bullet,bullet 1,List Paragraph1,Thang2"/>
    <w:basedOn w:val="Normal"/>
    <w:link w:val="ListParagraphChar"/>
    <w:uiPriority w:val="34"/>
    <w:qFormat/>
    <w:rsid w:val="00FF1C25"/>
    <w:pPr>
      <w:spacing w:after="200" w:line="276" w:lineRule="auto"/>
      <w:ind w:left="720"/>
      <w:contextualSpacing/>
    </w:pPr>
    <w:rPr>
      <w:rFonts w:ascii="Arial" w:eastAsia="Calibri" w:hAnsi="Arial"/>
      <w:sz w:val="20"/>
      <w:szCs w:val="22"/>
      <w:lang w:eastAsia="en-US"/>
    </w:rPr>
  </w:style>
  <w:style w:type="character" w:customStyle="1" w:styleId="ListParagraphChar">
    <w:name w:val="List Paragraph Char"/>
    <w:aliases w:val="bullet Char,bullet 1 Char,List Paragraph1 Char,Thang2 Char"/>
    <w:link w:val="ListParagraph"/>
    <w:uiPriority w:val="34"/>
    <w:locked/>
    <w:rsid w:val="00FF1C25"/>
    <w:rPr>
      <w:rFonts w:eastAsia="Calibri" w:cs="Times New Roman"/>
      <w:bCs w:val="0"/>
      <w:color w:val="auto"/>
      <w:sz w:val="20"/>
      <w:szCs w:val="22"/>
    </w:rPr>
  </w:style>
  <w:style w:type="paragraph" w:styleId="NormalWeb">
    <w:name w:val="Normal (Web)"/>
    <w:basedOn w:val="Normal"/>
    <w:uiPriority w:val="99"/>
    <w:semiHidden/>
    <w:unhideWhenUsed/>
    <w:rsid w:val="00FF1C25"/>
    <w:pPr>
      <w:spacing w:before="100" w:beforeAutospacing="1" w:after="100" w:afterAutospacing="1"/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5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2023-07-01T03:18:00Z</dcterms:created>
  <dcterms:modified xsi:type="dcterms:W3CDTF">2023-07-11T09:32:00Z</dcterms:modified>
</cp:coreProperties>
</file>